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524A3" w14:textId="0AD53F77" w:rsidR="00EF768D" w:rsidRDefault="00EF768D" w:rsidP="0008384D">
      <w:pPr>
        <w:jc w:val="center"/>
        <w:rPr>
          <w:b/>
          <w:bCs/>
          <w:color w:val="000000" w:themeColor="text1"/>
          <w:sz w:val="40"/>
          <w:szCs w:val="40"/>
          <w:rtl/>
        </w:rPr>
      </w:pPr>
      <w:r>
        <w:rPr>
          <w:rFonts w:hint="cs"/>
          <w:b/>
          <w:bCs/>
          <w:color w:val="000000" w:themeColor="text1"/>
          <w:sz w:val="40"/>
          <w:szCs w:val="40"/>
          <w:rtl/>
        </w:rPr>
        <w:t xml:space="preserve">معلومات حول </w:t>
      </w:r>
      <w:r w:rsidRPr="00B572CE">
        <w:rPr>
          <w:rFonts w:hint="cs"/>
          <w:b/>
          <w:bCs/>
          <w:color w:val="000000" w:themeColor="text1"/>
          <w:sz w:val="40"/>
          <w:szCs w:val="40"/>
          <w:rtl/>
        </w:rPr>
        <w:t xml:space="preserve">مشاركة مركز الملك عبد العزيز الثقافي العالمي (إثراء) في معرض </w:t>
      </w:r>
      <w:r w:rsidR="007246D2">
        <w:rPr>
          <w:rFonts w:hint="cs"/>
          <w:b/>
          <w:bCs/>
          <w:color w:val="000000" w:themeColor="text1"/>
          <w:sz w:val="40"/>
          <w:szCs w:val="40"/>
          <w:rtl/>
        </w:rPr>
        <w:t>سي</w:t>
      </w:r>
      <w:r w:rsidR="00EB59F6">
        <w:rPr>
          <w:rFonts w:hint="cs"/>
          <w:b/>
          <w:bCs/>
          <w:color w:val="000000" w:themeColor="text1"/>
          <w:sz w:val="40"/>
          <w:szCs w:val="40"/>
          <w:rtl/>
        </w:rPr>
        <w:t>ئ</w:t>
      </w:r>
      <w:r w:rsidR="007246D2">
        <w:rPr>
          <w:rFonts w:hint="cs"/>
          <w:b/>
          <w:bCs/>
          <w:color w:val="000000" w:themeColor="text1"/>
          <w:sz w:val="40"/>
          <w:szCs w:val="40"/>
          <w:rtl/>
        </w:rPr>
        <w:t>ول</w:t>
      </w:r>
      <w:r w:rsidRPr="00B572CE">
        <w:rPr>
          <w:rFonts w:hint="cs"/>
          <w:b/>
          <w:bCs/>
          <w:color w:val="000000" w:themeColor="text1"/>
          <w:sz w:val="40"/>
          <w:szCs w:val="40"/>
          <w:rtl/>
        </w:rPr>
        <w:t xml:space="preserve"> الدولي للكتاب 202</w:t>
      </w:r>
      <w:r>
        <w:rPr>
          <w:rFonts w:hint="cs"/>
          <w:b/>
          <w:bCs/>
          <w:color w:val="000000" w:themeColor="text1"/>
          <w:sz w:val="40"/>
          <w:szCs w:val="40"/>
          <w:rtl/>
        </w:rPr>
        <w:t>4</w:t>
      </w:r>
      <w:r w:rsidRPr="00B572CE">
        <w:rPr>
          <w:rFonts w:hint="cs"/>
          <w:b/>
          <w:bCs/>
          <w:color w:val="000000" w:themeColor="text1"/>
          <w:sz w:val="40"/>
          <w:szCs w:val="40"/>
          <w:rtl/>
        </w:rPr>
        <w:t>م</w:t>
      </w:r>
    </w:p>
    <w:p w14:paraId="7EF5279C" w14:textId="77777777" w:rsidR="0008384D" w:rsidRDefault="0008384D" w:rsidP="0008384D">
      <w:pPr>
        <w:jc w:val="center"/>
        <w:rPr>
          <w:b/>
          <w:bCs/>
          <w:color w:val="000000" w:themeColor="text1"/>
          <w:sz w:val="40"/>
          <w:szCs w:val="40"/>
          <w:rtl/>
        </w:rPr>
      </w:pPr>
    </w:p>
    <w:p w14:paraId="492B76ED" w14:textId="77777777" w:rsidR="00EF768D" w:rsidRPr="00B572CE" w:rsidRDefault="00EF768D" w:rsidP="00EF768D">
      <w:pPr>
        <w:bidi/>
        <w:jc w:val="center"/>
        <w:rPr>
          <w:b/>
          <w:bCs/>
          <w:color w:val="000000" w:themeColor="text1"/>
          <w:sz w:val="40"/>
          <w:szCs w:val="40"/>
          <w:rtl/>
        </w:rPr>
      </w:pPr>
      <w:r w:rsidRPr="00B572CE">
        <w:rPr>
          <w:rFonts w:hint="cs"/>
          <w:b/>
          <w:bCs/>
          <w:color w:val="000000" w:themeColor="text1"/>
          <w:sz w:val="40"/>
          <w:szCs w:val="40"/>
          <w:rtl/>
        </w:rPr>
        <w:t>مقدمة</w:t>
      </w:r>
    </w:p>
    <w:p w14:paraId="3EDC4031" w14:textId="3C7E522D" w:rsidR="00EF768D" w:rsidRDefault="007246D2" w:rsidP="003A78E7">
      <w:pPr>
        <w:bidi/>
        <w:rPr>
          <w:rtl/>
        </w:rPr>
      </w:pPr>
      <w:r>
        <w:rPr>
          <w:rFonts w:hint="cs"/>
          <w:rtl/>
        </w:rPr>
        <w:t>يتواجد</w:t>
      </w:r>
      <w:r w:rsidR="00EF768D" w:rsidRPr="00EE5D06">
        <w:rPr>
          <w:rFonts w:hint="cs"/>
          <w:rtl/>
        </w:rPr>
        <w:t xml:space="preserve"> مركز الملك عبد العزيز الثقافي العالمي (إثراء)، في معرض </w:t>
      </w:r>
      <w:r>
        <w:rPr>
          <w:rFonts w:hint="cs"/>
          <w:rtl/>
        </w:rPr>
        <w:t>سي</w:t>
      </w:r>
      <w:r w:rsidR="00EB59F6">
        <w:rPr>
          <w:rFonts w:hint="cs"/>
          <w:rtl/>
        </w:rPr>
        <w:t>ئ</w:t>
      </w:r>
      <w:r>
        <w:rPr>
          <w:rFonts w:hint="cs"/>
          <w:rtl/>
        </w:rPr>
        <w:t>ول</w:t>
      </w:r>
      <w:r w:rsidR="00EF768D" w:rsidRPr="00EE5D06">
        <w:rPr>
          <w:rFonts w:hint="cs"/>
          <w:rtl/>
        </w:rPr>
        <w:t xml:space="preserve"> الدولي للكتاب 202</w:t>
      </w:r>
      <w:r w:rsidR="001564F7">
        <w:rPr>
          <w:rFonts w:hint="cs"/>
          <w:rtl/>
        </w:rPr>
        <w:t>4</w:t>
      </w:r>
      <w:r w:rsidR="00EF768D" w:rsidRPr="00EE5D06">
        <w:rPr>
          <w:rFonts w:hint="cs"/>
          <w:rtl/>
        </w:rPr>
        <w:t>م في نسخته الـ</w:t>
      </w:r>
      <w:r w:rsidR="00492590">
        <w:t>66</w:t>
      </w:r>
      <w:r w:rsidR="00EF768D">
        <w:rPr>
          <w:rFonts w:hint="cs"/>
          <w:rtl/>
        </w:rPr>
        <w:t xml:space="preserve"> و</w:t>
      </w:r>
      <w:r w:rsidR="00EF768D" w:rsidRPr="00EE5D06">
        <w:rPr>
          <w:rFonts w:hint="cs"/>
          <w:rtl/>
        </w:rPr>
        <w:t xml:space="preserve">الذي تنطلق فعالياته لهذا العام في مدينة </w:t>
      </w:r>
      <w:r w:rsidR="00492590">
        <w:rPr>
          <w:rFonts w:hint="cs"/>
          <w:rtl/>
        </w:rPr>
        <w:t>سي</w:t>
      </w:r>
      <w:r w:rsidR="00EB59F6">
        <w:rPr>
          <w:rFonts w:hint="cs"/>
          <w:rtl/>
        </w:rPr>
        <w:t>ئ</w:t>
      </w:r>
      <w:r w:rsidR="00492590">
        <w:rPr>
          <w:rFonts w:hint="cs"/>
          <w:rtl/>
        </w:rPr>
        <w:t xml:space="preserve">ول بكوريا، </w:t>
      </w:r>
      <w:r w:rsidR="00EF768D" w:rsidRPr="00EE5D06">
        <w:rPr>
          <w:rFonts w:hint="cs"/>
          <w:rtl/>
        </w:rPr>
        <w:t>خلال الفترة (</w:t>
      </w:r>
      <w:r w:rsidR="009A714D">
        <w:rPr>
          <w:rFonts w:hint="cs"/>
          <w:rtl/>
        </w:rPr>
        <w:t>26</w:t>
      </w:r>
      <w:r w:rsidR="00EF768D" w:rsidRPr="00EE5D06">
        <w:rPr>
          <w:rFonts w:hint="cs"/>
          <w:rtl/>
        </w:rPr>
        <w:t xml:space="preserve"> </w:t>
      </w:r>
      <w:r w:rsidR="00EF768D">
        <w:rPr>
          <w:rFonts w:hint="cs"/>
          <w:rtl/>
        </w:rPr>
        <w:t>يونيو</w:t>
      </w:r>
      <w:r w:rsidR="00EF768D" w:rsidRPr="00EE5D06">
        <w:rPr>
          <w:rFonts w:hint="cs"/>
          <w:rtl/>
        </w:rPr>
        <w:t xml:space="preserve"> </w:t>
      </w:r>
      <w:r w:rsidR="00EF768D" w:rsidRPr="00EE5D06">
        <w:rPr>
          <w:rtl/>
        </w:rPr>
        <w:t>–</w:t>
      </w:r>
      <w:r w:rsidR="00EF768D" w:rsidRPr="00EE5D06">
        <w:rPr>
          <w:rFonts w:hint="cs"/>
          <w:rtl/>
        </w:rPr>
        <w:t xml:space="preserve"> </w:t>
      </w:r>
      <w:r w:rsidR="009A714D">
        <w:rPr>
          <w:rFonts w:hint="cs"/>
          <w:rtl/>
        </w:rPr>
        <w:t>30</w:t>
      </w:r>
      <w:r w:rsidR="00EF768D" w:rsidRPr="00EE5D06">
        <w:rPr>
          <w:rFonts w:hint="cs"/>
          <w:rtl/>
        </w:rPr>
        <w:t xml:space="preserve"> </w:t>
      </w:r>
      <w:r w:rsidR="00EF768D">
        <w:rPr>
          <w:rFonts w:hint="cs"/>
          <w:rtl/>
        </w:rPr>
        <w:t>يونيو</w:t>
      </w:r>
      <w:r w:rsidR="00EF768D" w:rsidRPr="00EE5D06">
        <w:rPr>
          <w:rFonts w:hint="cs"/>
          <w:rtl/>
        </w:rPr>
        <w:t>) 202</w:t>
      </w:r>
      <w:r w:rsidR="00EF768D">
        <w:rPr>
          <w:rFonts w:hint="cs"/>
          <w:rtl/>
        </w:rPr>
        <w:t>4</w:t>
      </w:r>
      <w:r w:rsidR="00EF768D" w:rsidRPr="00EE5D06">
        <w:rPr>
          <w:rFonts w:hint="cs"/>
          <w:rtl/>
        </w:rPr>
        <w:t xml:space="preserve">م. </w:t>
      </w:r>
      <w:r w:rsidR="009A714D">
        <w:rPr>
          <w:rFonts w:hint="cs"/>
          <w:rtl/>
        </w:rPr>
        <w:t>يُعد</w:t>
      </w:r>
      <w:r w:rsidR="00EF768D" w:rsidRPr="00EE5D06">
        <w:rPr>
          <w:rFonts w:hint="cs"/>
          <w:rtl/>
        </w:rPr>
        <w:t xml:space="preserve"> هذ</w:t>
      </w:r>
      <w:r w:rsidR="009A714D">
        <w:rPr>
          <w:rFonts w:hint="cs"/>
          <w:rtl/>
        </w:rPr>
        <w:t>ا</w:t>
      </w:r>
      <w:r w:rsidR="00EF768D" w:rsidRPr="00EE5D06">
        <w:rPr>
          <w:rFonts w:hint="cs"/>
          <w:rtl/>
        </w:rPr>
        <w:t xml:space="preserve"> </w:t>
      </w:r>
      <w:r w:rsidR="009A714D">
        <w:rPr>
          <w:rFonts w:hint="cs"/>
          <w:rtl/>
        </w:rPr>
        <w:t>الحضور</w:t>
      </w:r>
      <w:r w:rsidR="00EF768D" w:rsidRPr="00EE5D06">
        <w:rPr>
          <w:rFonts w:hint="cs"/>
          <w:rtl/>
        </w:rPr>
        <w:t xml:space="preserve"> الأول لإثراء في المعرض</w:t>
      </w:r>
      <w:r w:rsidR="009072FB">
        <w:rPr>
          <w:rFonts w:hint="cs"/>
          <w:rtl/>
        </w:rPr>
        <w:t xml:space="preserve"> تزامناً مع كون المملكة العربية السعودية الدولة الضيف لهذه النسخة</w:t>
      </w:r>
      <w:r w:rsidR="00EF768D" w:rsidRPr="00EE5D06">
        <w:rPr>
          <w:rFonts w:hint="cs"/>
          <w:rtl/>
        </w:rPr>
        <w:t xml:space="preserve">، والتي يسعى من خلالها إلى </w:t>
      </w:r>
      <w:r w:rsidR="003A78E7">
        <w:rPr>
          <w:rFonts w:hint="cs"/>
          <w:rtl/>
        </w:rPr>
        <w:t xml:space="preserve">نشر الوعي حول إطلاقه كتاب "المعلّقات لجيل الألفية" باللغة الكورية بالتعاون مع هيئة الأدب والنشر والترجمة السعودية، </w:t>
      </w:r>
      <w:r w:rsidR="00EF768D" w:rsidRPr="00AC51A1">
        <w:rPr>
          <w:rFonts w:hint="cs"/>
          <w:rtl/>
        </w:rPr>
        <w:t>حيث يقدم إثراء في هذا الكتاب المعلّقات العشر لجيل الألفية احتفاءً بالقيم الإنسانية والجمالية والفلسفية الغزيرة التي تفيض بها، وتوظيفًا لمكنونات ودلالات هذه القصائد لإلهام عقول أبناء الجيل المعاصر ووجدانه، وفتحاً لآفاقهم نحو أفكار وأشكال جديدة من التعبير والفهم الثقافي</w:t>
      </w:r>
      <w:r w:rsidR="008D2849">
        <w:rPr>
          <w:rFonts w:hint="cs"/>
          <w:rtl/>
        </w:rPr>
        <w:t>، وعرضًا لجماليات اللغة العربية الخالدة، فيما يشبه النافذة المُطلّة على ثقافة الجزيرة العربية وتاريخها، وحياة إنسانها منذ آلاف السنين.</w:t>
      </w:r>
    </w:p>
    <w:p w14:paraId="22977E4E" w14:textId="77777777" w:rsidR="008D2849" w:rsidRDefault="008D2849" w:rsidP="008D2849">
      <w:pPr>
        <w:bidi/>
        <w:rPr>
          <w:rFonts w:asciiTheme="minorBidi" w:hAnsiTheme="minorBidi"/>
          <w:rtl/>
        </w:rPr>
      </w:pPr>
    </w:p>
    <w:p w14:paraId="28D53C65" w14:textId="77777777" w:rsidR="008D2849" w:rsidRPr="00413ECF" w:rsidRDefault="008D2849" w:rsidP="008D2849">
      <w:pPr>
        <w:pStyle w:val="ListParagraph"/>
        <w:numPr>
          <w:ilvl w:val="0"/>
          <w:numId w:val="1"/>
        </w:numPr>
        <w:bidi/>
        <w:ind w:left="360"/>
        <w:rPr>
          <w:b/>
          <w:bCs/>
          <w:sz w:val="44"/>
          <w:szCs w:val="44"/>
          <w:rtl/>
        </w:rPr>
      </w:pPr>
      <w:r w:rsidRPr="00413ECF">
        <w:rPr>
          <w:rFonts w:hint="cs"/>
          <w:b/>
          <w:bCs/>
          <w:sz w:val="32"/>
          <w:szCs w:val="32"/>
          <w:rtl/>
        </w:rPr>
        <w:t>مركز الملك عبد العزيز الثقافي العالمي (إثراء)</w:t>
      </w:r>
    </w:p>
    <w:p w14:paraId="177AC22A" w14:textId="77034DCF" w:rsidR="008D2849" w:rsidRPr="00F64D80" w:rsidRDefault="008D2849" w:rsidP="008D2849">
      <w:pPr>
        <w:bidi/>
        <w:rPr>
          <w:color w:val="000000" w:themeColor="text1"/>
          <w:rtl/>
        </w:rPr>
      </w:pPr>
      <w:r>
        <w:rPr>
          <w:rFonts w:hint="cs"/>
          <w:rtl/>
        </w:rPr>
        <w:t>أصبح</w:t>
      </w:r>
      <w:r w:rsidRPr="00D63E1F">
        <w:rPr>
          <w:rFonts w:hint="cs"/>
          <w:rtl/>
        </w:rPr>
        <w:t xml:space="preserve"> </w:t>
      </w:r>
      <w:r>
        <w:rPr>
          <w:rFonts w:hint="cs"/>
          <w:rtl/>
        </w:rPr>
        <w:t xml:space="preserve">إثراء </w:t>
      </w:r>
      <w:r w:rsidRPr="00D63E1F">
        <w:rPr>
          <w:rFonts w:hint="cs"/>
          <w:rtl/>
        </w:rPr>
        <w:t>معلمًا معماريًا بارزًا في أفق مدينة الظهران في شرق المملكة العربية السعودية، حيث يسعى المركز إلى دعم اقتصاد المعرفة في المملكة والإسهام في تطوير كافة الأصعدة الثقافية والمعرفية من خلال الانفتاح على مختلف ثقافات العالم.</w:t>
      </w:r>
      <w:r>
        <w:rPr>
          <w:rFonts w:hint="cs"/>
          <w:rtl/>
        </w:rPr>
        <w:t xml:space="preserve"> </w:t>
      </w:r>
      <w:r w:rsidRPr="00D63E1F">
        <w:rPr>
          <w:rFonts w:hint="cs"/>
          <w:rtl/>
        </w:rPr>
        <w:t xml:space="preserve">يغطي مبنى إثراء مساحة تبلغ 80 ألف متر مربع، ويشمل مكتبة عصرية مكونة من 4 </w:t>
      </w:r>
      <w:r w:rsidRPr="00F64D80">
        <w:rPr>
          <w:rFonts w:hint="cs"/>
          <w:color w:val="000000" w:themeColor="text1"/>
          <w:rtl/>
        </w:rPr>
        <w:t xml:space="preserve">طوابق، فيما يتضمن برج إثراء على 18 طابقًا، ومختبر الأفكار المكون من 3 طوابق، ومعرض الطاقة، ومتحف يضم 5 صالات للعرض، وسينما تتسع لـ315 مقعدًا، ومسرح لفنون الأداء يتسع لـ900 مقعد، والقاعة الكبرى التي تبلغ مساحتها </w:t>
      </w:r>
      <w:r w:rsidR="009072FB">
        <w:rPr>
          <w:color w:val="000000" w:themeColor="text1"/>
        </w:rPr>
        <w:t>1600</w:t>
      </w:r>
      <w:r w:rsidRPr="00F64D80">
        <w:rPr>
          <w:rFonts w:hint="cs"/>
          <w:color w:val="000000" w:themeColor="text1"/>
          <w:rtl/>
        </w:rPr>
        <w:t xml:space="preserve"> متر مربع، إلى جانب متحف الطفل والأرشيف. </w:t>
      </w:r>
    </w:p>
    <w:p w14:paraId="5B778612" w14:textId="77777777" w:rsidR="008D2849" w:rsidRPr="00F64D80" w:rsidRDefault="008D2849" w:rsidP="008D2849">
      <w:pPr>
        <w:bidi/>
        <w:rPr>
          <w:b/>
          <w:bCs/>
          <w:color w:val="000000" w:themeColor="text1"/>
          <w:sz w:val="36"/>
          <w:szCs w:val="36"/>
          <w:rtl/>
        </w:rPr>
      </w:pPr>
    </w:p>
    <w:p w14:paraId="135F3EF4" w14:textId="77777777" w:rsidR="008D2849" w:rsidRPr="00F64D80" w:rsidRDefault="008D2849" w:rsidP="008D2849">
      <w:pPr>
        <w:pStyle w:val="ListParagraph"/>
        <w:numPr>
          <w:ilvl w:val="0"/>
          <w:numId w:val="1"/>
        </w:numPr>
        <w:bidi/>
        <w:ind w:left="360"/>
        <w:rPr>
          <w:b/>
          <w:bCs/>
          <w:color w:val="000000" w:themeColor="text1"/>
          <w:sz w:val="44"/>
          <w:szCs w:val="44"/>
        </w:rPr>
      </w:pPr>
      <w:r w:rsidRPr="00F64D80">
        <w:rPr>
          <w:rFonts w:hint="cs"/>
          <w:b/>
          <w:bCs/>
          <w:color w:val="000000" w:themeColor="text1"/>
          <w:sz w:val="32"/>
          <w:szCs w:val="32"/>
          <w:rtl/>
        </w:rPr>
        <w:t>مكتبة إثراء</w:t>
      </w:r>
    </w:p>
    <w:p w14:paraId="47FEC505" w14:textId="77777777" w:rsidR="008D2849" w:rsidRPr="00534302" w:rsidRDefault="008D2849" w:rsidP="008D2849">
      <w:pPr>
        <w:bidi/>
        <w:rPr>
          <w:color w:val="000000" w:themeColor="text1"/>
          <w:rtl/>
        </w:rPr>
      </w:pPr>
      <w:r>
        <w:rPr>
          <w:rFonts w:asciiTheme="minorBidi" w:hAnsiTheme="minorBidi" w:hint="cs"/>
          <w:color w:val="000000" w:themeColor="text1"/>
          <w:rtl/>
        </w:rPr>
        <w:t>تمثل مكتبة إثراء</w:t>
      </w:r>
      <w:r w:rsidRPr="009C792F">
        <w:rPr>
          <w:rFonts w:asciiTheme="minorBidi" w:hAnsiTheme="minorBidi"/>
          <w:color w:val="000000" w:themeColor="text1"/>
          <w:rtl/>
        </w:rPr>
        <w:t xml:space="preserve"> وجهة جذًابة لجميع محبي القراءة والثقافة والأدب، فهي</w:t>
      </w:r>
      <w:r w:rsidRPr="009C792F">
        <w:rPr>
          <w:rFonts w:asciiTheme="minorBidi" w:hAnsiTheme="minorBidi"/>
          <w:rtl/>
        </w:rPr>
        <w:t xml:space="preserve"> إحدى مرافق إثراء الرئيسية، ووجهة أساسية لزوّار المركز. إذ تُعد ملاذاً للقرّاء ومحبي العلم والكتب والمعرفة، كما تُعد المكتبة الأولى المتكاملة رقميًا في المملكة، وواحدة من أكبر المكتبات العامة في المنطقة، حيث توفر أكثر من 3</w:t>
      </w:r>
      <w:r>
        <w:rPr>
          <w:rFonts w:asciiTheme="minorBidi" w:hAnsiTheme="minorBidi" w:hint="cs"/>
          <w:rtl/>
        </w:rPr>
        <w:t>40</w:t>
      </w:r>
      <w:r w:rsidRPr="009C792F">
        <w:rPr>
          <w:rFonts w:asciiTheme="minorBidi" w:hAnsiTheme="minorBidi"/>
          <w:rtl/>
        </w:rPr>
        <w:t xml:space="preserve"> ألف كتاب باللغتين العربية والإنجليزية، وتتميز بكونها مساحة للتعلم وإقامة النشاطات، فهي مصممة لتعزيز التعلم الفردي والجماعي مع مراعاة حب القراءة والاكتشاف والسعي وراء المعرفة. كما رُشحت مكتبة إثراء لجائزة المكت</w:t>
      </w:r>
      <w:r>
        <w:rPr>
          <w:rFonts w:asciiTheme="minorBidi" w:hAnsiTheme="minorBidi" w:hint="cs"/>
          <w:rtl/>
        </w:rPr>
        <w:t>بات العامة</w:t>
      </w:r>
      <w:r w:rsidRPr="009C792F">
        <w:rPr>
          <w:rFonts w:asciiTheme="minorBidi" w:hAnsiTheme="minorBidi"/>
          <w:rtl/>
        </w:rPr>
        <w:t xml:space="preserve"> لعام 2022 من قبل الاتحاد الدولي لجمعيات ومؤسسات المكتبات (</w:t>
      </w:r>
      <w:r w:rsidRPr="009C792F">
        <w:rPr>
          <w:rFonts w:asciiTheme="minorBidi" w:hAnsiTheme="minorBidi"/>
        </w:rPr>
        <w:t>IFLA</w:t>
      </w:r>
      <w:r w:rsidRPr="009C792F">
        <w:rPr>
          <w:rFonts w:asciiTheme="minorBidi" w:hAnsiTheme="minorBidi"/>
          <w:rtl/>
        </w:rPr>
        <w:t>).</w:t>
      </w:r>
      <w:r w:rsidRPr="004837FE">
        <w:rPr>
          <w:rFonts w:asciiTheme="minorBidi" w:hAnsiTheme="minorBidi"/>
          <w:rtl/>
        </w:rPr>
        <w:t xml:space="preserve"> </w:t>
      </w:r>
    </w:p>
    <w:p w14:paraId="13D93B5E" w14:textId="77777777" w:rsidR="008D2849" w:rsidRPr="004837FE" w:rsidRDefault="008D2849" w:rsidP="008D2849">
      <w:pPr>
        <w:bidi/>
        <w:rPr>
          <w:rFonts w:asciiTheme="minorBidi" w:hAnsiTheme="minorBidi"/>
          <w:rtl/>
        </w:rPr>
      </w:pPr>
      <w:r w:rsidRPr="004837FE">
        <w:rPr>
          <w:rFonts w:asciiTheme="minorBidi" w:hAnsiTheme="minorBidi"/>
          <w:rtl/>
        </w:rPr>
        <w:t xml:space="preserve">يحتوي الطابق الأول على مجموعة شيقة من كتب الأطفال والشباب اليافعين، ويتضمن الطابق الثاني الدواوين الشعرية والمجموعات الأدبية، فيما يقدم الطابق الثالث الكتب المتعلقة بالفلسفة والعلوم والتقنية والفنون، بينما يختص الطابق الرابع بالتاريخ والجغرافيا والسير الذاتية. </w:t>
      </w:r>
    </w:p>
    <w:p w14:paraId="0FC743DE" w14:textId="77777777" w:rsidR="008D2849" w:rsidRDefault="008D2849" w:rsidP="008D2849">
      <w:pPr>
        <w:bidi/>
        <w:rPr>
          <w:rtl/>
        </w:rPr>
      </w:pPr>
    </w:p>
    <w:p w14:paraId="6A835065" w14:textId="77777777" w:rsidR="008D2849" w:rsidRDefault="008D2849" w:rsidP="008D2849">
      <w:pPr>
        <w:bidi/>
        <w:rPr>
          <w:rtl/>
        </w:rPr>
      </w:pPr>
    </w:p>
    <w:p w14:paraId="63E55523" w14:textId="77777777" w:rsidR="008D2849" w:rsidRDefault="008D2849" w:rsidP="008D2849">
      <w:pPr>
        <w:bidi/>
        <w:rPr>
          <w:rtl/>
        </w:rPr>
      </w:pPr>
    </w:p>
    <w:p w14:paraId="44122F0A" w14:textId="77777777" w:rsidR="00E0479C" w:rsidRDefault="00E0479C" w:rsidP="00E0479C">
      <w:pPr>
        <w:bidi/>
        <w:rPr>
          <w:rtl/>
        </w:rPr>
      </w:pPr>
    </w:p>
    <w:p w14:paraId="7E74476C" w14:textId="77777777" w:rsidR="00E0479C" w:rsidRDefault="00E0479C" w:rsidP="00E0479C">
      <w:pPr>
        <w:bidi/>
        <w:rPr>
          <w:rtl/>
        </w:rPr>
      </w:pPr>
    </w:p>
    <w:p w14:paraId="70001AAB" w14:textId="77777777" w:rsidR="008D2849" w:rsidRPr="00F64D80" w:rsidRDefault="008D2849" w:rsidP="008D2849">
      <w:pPr>
        <w:pStyle w:val="ListParagraph"/>
        <w:numPr>
          <w:ilvl w:val="0"/>
          <w:numId w:val="2"/>
        </w:numPr>
        <w:bidi/>
        <w:rPr>
          <w:b/>
          <w:bCs/>
          <w:color w:val="000000" w:themeColor="text1"/>
          <w:sz w:val="44"/>
          <w:szCs w:val="44"/>
        </w:rPr>
      </w:pPr>
      <w:r w:rsidRPr="00F64D80">
        <w:rPr>
          <w:rFonts w:hint="cs"/>
          <w:b/>
          <w:bCs/>
          <w:color w:val="000000" w:themeColor="text1"/>
          <w:sz w:val="32"/>
          <w:szCs w:val="32"/>
          <w:rtl/>
        </w:rPr>
        <w:lastRenderedPageBreak/>
        <w:t>مكتبة إثراء الرقمية</w:t>
      </w:r>
    </w:p>
    <w:p w14:paraId="4F0C1518" w14:textId="77777777" w:rsidR="008D2849" w:rsidRDefault="008D2849" w:rsidP="008D2849">
      <w:pPr>
        <w:bidi/>
        <w:rPr>
          <w:rFonts w:asciiTheme="minorBidi" w:hAnsiTheme="minorBidi"/>
          <w:rtl/>
        </w:rPr>
      </w:pPr>
      <w:r>
        <w:rPr>
          <w:rFonts w:asciiTheme="minorBidi" w:hAnsiTheme="minorBidi" w:hint="cs"/>
          <w:rtl/>
        </w:rPr>
        <w:t>تضم مكتبة إثراء الرقمية أكثر من 50 ألف كتاب سمعي ومقروء وباللغتين العربية والإنجليزية، وأكثر من 7,000 مجلة وصحيفة. تتيح مكتبة إثراء الرقمية هذه الفرصة الذهبية للجميع من كل أنحاء العالم، ما عليهم سوى أن يسجلوا في عضوية مكتبة إثراء الرقمية المجانية. كما توفر المكتبة الرقمية الوصول لهذه الكتب بسهولة من خلال تطبيق "</w:t>
      </w:r>
      <w:r>
        <w:rPr>
          <w:rFonts w:asciiTheme="minorBidi" w:hAnsiTheme="minorBidi"/>
        </w:rPr>
        <w:t>Libby</w:t>
      </w:r>
      <w:r>
        <w:rPr>
          <w:rFonts w:asciiTheme="minorBidi" w:hAnsiTheme="minorBidi" w:hint="cs"/>
          <w:rtl/>
        </w:rPr>
        <w:t>" باستخدام عضوية المكتبة الرقمية، والوصول لمجموعة إثراء من المجلات والصحف عبر تطبيق "</w:t>
      </w:r>
      <w:proofErr w:type="spellStart"/>
      <w:r>
        <w:rPr>
          <w:rFonts w:asciiTheme="minorBidi" w:hAnsiTheme="minorBidi"/>
        </w:rPr>
        <w:t>PressReader</w:t>
      </w:r>
      <w:proofErr w:type="spellEnd"/>
      <w:r>
        <w:rPr>
          <w:rFonts w:asciiTheme="minorBidi" w:hAnsiTheme="minorBidi" w:hint="cs"/>
          <w:rtl/>
        </w:rPr>
        <w:t>" من خلال إنشاء حساب إثراء المجاني.</w:t>
      </w:r>
    </w:p>
    <w:p w14:paraId="1D92270B" w14:textId="77777777" w:rsidR="008D2849" w:rsidRDefault="008D2849" w:rsidP="008D2849">
      <w:pPr>
        <w:bidi/>
        <w:rPr>
          <w:rFonts w:asciiTheme="minorBidi" w:hAnsiTheme="minorBidi"/>
          <w:rtl/>
        </w:rPr>
      </w:pPr>
    </w:p>
    <w:p w14:paraId="0AF08500" w14:textId="77777777" w:rsidR="008D2849" w:rsidRPr="00347AA7" w:rsidRDefault="008D2849" w:rsidP="008D2849">
      <w:pPr>
        <w:pStyle w:val="ListParagraph"/>
        <w:numPr>
          <w:ilvl w:val="0"/>
          <w:numId w:val="3"/>
        </w:numPr>
        <w:bidi/>
        <w:rPr>
          <w:b/>
          <w:bCs/>
          <w:sz w:val="44"/>
          <w:szCs w:val="44"/>
        </w:rPr>
      </w:pPr>
      <w:r w:rsidRPr="00347AA7">
        <w:rPr>
          <w:rFonts w:hint="cs"/>
          <w:b/>
          <w:bCs/>
          <w:sz w:val="32"/>
          <w:szCs w:val="32"/>
          <w:rtl/>
        </w:rPr>
        <w:t>إصدارات إثراء</w:t>
      </w:r>
    </w:p>
    <w:p w14:paraId="482B06B9" w14:textId="69EA9039" w:rsidR="008D2849" w:rsidRPr="00023D1B" w:rsidRDefault="008D2849" w:rsidP="008D2849">
      <w:pPr>
        <w:bidi/>
        <w:rPr>
          <w:rtl/>
        </w:rPr>
      </w:pPr>
      <w:r w:rsidRPr="00023D1B">
        <w:rPr>
          <w:rFonts w:hint="cs"/>
          <w:rtl/>
        </w:rPr>
        <w:t xml:space="preserve">لا ينحصر دور مركز "إثراء" في تصميم البرامج الثقافية ونشر المعارف فحسب، بل يقوم بتدوينها وتوثيقها عبر إصداراتٍ مطبوعة ورقمية متنوعة المجالات. هذه الإصدارات هي نتاج دعم وتمكين جهات وباحثين وكُتّاب من أجل إثراء المكتبة العربية. </w:t>
      </w:r>
      <w:r w:rsidR="00205795">
        <w:rPr>
          <w:rFonts w:hint="cs"/>
          <w:rtl/>
        </w:rPr>
        <w:t>ي</w:t>
      </w:r>
      <w:r w:rsidR="00D8172E">
        <w:rPr>
          <w:rFonts w:hint="cs"/>
          <w:rtl/>
        </w:rPr>
        <w:t>وجد في</w:t>
      </w:r>
      <w:r w:rsidRPr="00023D1B">
        <w:rPr>
          <w:rFonts w:hint="cs"/>
          <w:rtl/>
        </w:rPr>
        <w:t xml:space="preserve"> إثراء أكثر من 25 كتاب</w:t>
      </w:r>
      <w:r w:rsidR="000D14E9" w:rsidRPr="00023D1B">
        <w:rPr>
          <w:rFonts w:hint="cs"/>
          <w:rtl/>
        </w:rPr>
        <w:t>ًا</w:t>
      </w:r>
      <w:r w:rsidRPr="00023D1B">
        <w:rPr>
          <w:rFonts w:hint="cs"/>
          <w:rtl/>
        </w:rPr>
        <w:t xml:space="preserve"> من أبرزهم كتاب "المعلقات لجيل الألفية" الذي تُرجم</w:t>
      </w:r>
      <w:r w:rsidR="00D519E7" w:rsidRPr="00023D1B">
        <w:rPr>
          <w:rFonts w:hint="cs"/>
          <w:rtl/>
        </w:rPr>
        <w:t xml:space="preserve"> إلى </w:t>
      </w:r>
      <w:r w:rsidRPr="00023D1B">
        <w:rPr>
          <w:rFonts w:hint="cs"/>
          <w:rtl/>
        </w:rPr>
        <w:t xml:space="preserve">ستة لغات، وكتاب "الهجرة: على خطى الرسول" المتوفر باللغتين العربية والإنجليزية. </w:t>
      </w:r>
    </w:p>
    <w:p w14:paraId="35ADCA1D" w14:textId="146D3AF9" w:rsidR="008D2849" w:rsidRDefault="008D2849" w:rsidP="008D2849">
      <w:pPr>
        <w:bidi/>
      </w:pPr>
      <w:r w:rsidRPr="00023D1B">
        <w:rPr>
          <w:rFonts w:hint="cs"/>
          <w:rtl/>
        </w:rPr>
        <w:t xml:space="preserve">كما </w:t>
      </w:r>
      <w:r w:rsidRPr="00023D1B">
        <w:rPr>
          <w:rtl/>
        </w:rPr>
        <w:t>يصدر مركز الملك عبد</w:t>
      </w:r>
      <w:r w:rsidRPr="00023D1B">
        <w:rPr>
          <w:rFonts w:hint="cs"/>
          <w:rtl/>
        </w:rPr>
        <w:t xml:space="preserve"> </w:t>
      </w:r>
      <w:r w:rsidRPr="00023D1B">
        <w:rPr>
          <w:rtl/>
        </w:rPr>
        <w:t xml:space="preserve">العزيز الثقافي العالمي (إثراء) </w:t>
      </w:r>
      <w:r w:rsidRPr="00023D1B">
        <w:rPr>
          <w:rFonts w:hint="cs"/>
          <w:rtl/>
        </w:rPr>
        <w:t>مجلة "إثرائيات" لإلهام القلوب وإثراء العقول</w:t>
      </w:r>
      <w:r w:rsidRPr="00023D1B">
        <w:rPr>
          <w:rtl/>
        </w:rPr>
        <w:t>. تُعد منصة مستوحاة من المملكة العربية السعودية ذات صبغة عالمية واسعة النطاق؛ لتُجسّد المشهد الفنّي وثقافة الفن من خلال قصص جُمعت من المملكة وجميع أنحاء العالم.</w:t>
      </w:r>
    </w:p>
    <w:p w14:paraId="3D7C2704" w14:textId="4D8CF3E5" w:rsidR="0008384D" w:rsidRDefault="0008384D" w:rsidP="0008384D">
      <w:pPr>
        <w:bidi/>
      </w:pPr>
    </w:p>
    <w:p w14:paraId="26030811" w14:textId="77777777" w:rsidR="008D2849" w:rsidRPr="00023D1B" w:rsidRDefault="008D2849" w:rsidP="008D2849">
      <w:pPr>
        <w:bidi/>
      </w:pPr>
    </w:p>
    <w:p w14:paraId="5D59495E" w14:textId="23BE8BE9" w:rsidR="008D2849" w:rsidRPr="000D14E9" w:rsidRDefault="008D2849" w:rsidP="008D2849">
      <w:pPr>
        <w:bidi/>
        <w:jc w:val="center"/>
        <w:rPr>
          <w:b/>
          <w:bCs/>
          <w:color w:val="000000" w:themeColor="text1"/>
          <w:sz w:val="40"/>
          <w:szCs w:val="40"/>
          <w:rtl/>
        </w:rPr>
      </w:pPr>
      <w:r w:rsidRPr="00023D1B">
        <w:rPr>
          <w:rFonts w:hint="cs"/>
          <w:b/>
          <w:bCs/>
          <w:color w:val="000000" w:themeColor="text1"/>
          <w:sz w:val="40"/>
          <w:szCs w:val="40"/>
          <w:rtl/>
        </w:rPr>
        <w:t>إطلاق</w:t>
      </w:r>
      <w:r w:rsidRPr="000D14E9">
        <w:rPr>
          <w:rFonts w:hint="cs"/>
          <w:b/>
          <w:bCs/>
          <w:color w:val="000000" w:themeColor="text1"/>
          <w:sz w:val="40"/>
          <w:szCs w:val="40"/>
          <w:rtl/>
        </w:rPr>
        <w:t xml:space="preserve"> </w:t>
      </w:r>
      <w:r w:rsidR="000D14E9" w:rsidRPr="000D14E9">
        <w:rPr>
          <w:rFonts w:hint="cs"/>
          <w:b/>
          <w:bCs/>
          <w:color w:val="000000" w:themeColor="text1"/>
          <w:sz w:val="40"/>
          <w:szCs w:val="40"/>
          <w:rtl/>
        </w:rPr>
        <w:t>كتاب</w:t>
      </w:r>
      <w:r w:rsidRPr="000D14E9">
        <w:rPr>
          <w:rFonts w:hint="cs"/>
          <w:b/>
          <w:bCs/>
          <w:color w:val="000000" w:themeColor="text1"/>
          <w:sz w:val="40"/>
          <w:szCs w:val="40"/>
          <w:rtl/>
        </w:rPr>
        <w:t xml:space="preserve"> "المعلقات لجيل الألفية"</w:t>
      </w:r>
      <w:r w:rsidR="000D14E9" w:rsidRPr="000D14E9">
        <w:rPr>
          <w:rFonts w:hint="cs"/>
          <w:b/>
          <w:bCs/>
          <w:color w:val="000000" w:themeColor="text1"/>
          <w:sz w:val="40"/>
          <w:szCs w:val="40"/>
          <w:rtl/>
        </w:rPr>
        <w:t xml:space="preserve"> باللغة </w:t>
      </w:r>
      <w:r w:rsidR="003A5681">
        <w:rPr>
          <w:rFonts w:hint="cs"/>
          <w:b/>
          <w:bCs/>
          <w:color w:val="000000" w:themeColor="text1"/>
          <w:sz w:val="40"/>
          <w:szCs w:val="40"/>
          <w:rtl/>
        </w:rPr>
        <w:t>الكورية</w:t>
      </w:r>
      <w:r w:rsidR="000D14E9" w:rsidRPr="000D14E9">
        <w:rPr>
          <w:rFonts w:hint="cs"/>
          <w:b/>
          <w:bCs/>
          <w:color w:val="000000" w:themeColor="text1"/>
          <w:sz w:val="40"/>
          <w:szCs w:val="40"/>
          <w:rtl/>
        </w:rPr>
        <w:t xml:space="preserve"> </w:t>
      </w:r>
    </w:p>
    <w:p w14:paraId="45608925" w14:textId="77777777" w:rsidR="008D2849" w:rsidRPr="000D14E9" w:rsidRDefault="008D2849" w:rsidP="008D2849">
      <w:pPr>
        <w:bidi/>
        <w:rPr>
          <w:rtl/>
        </w:rPr>
      </w:pPr>
    </w:p>
    <w:p w14:paraId="237A1CCC" w14:textId="39F6FAFD" w:rsidR="008D2849" w:rsidRPr="000D14E9" w:rsidRDefault="008D2849" w:rsidP="008D2849">
      <w:pPr>
        <w:bidi/>
        <w:rPr>
          <w:rtl/>
        </w:rPr>
      </w:pPr>
      <w:r w:rsidRPr="000D14E9">
        <w:rPr>
          <w:rFonts w:hint="cs"/>
          <w:b/>
          <w:bCs/>
          <w:rtl/>
        </w:rPr>
        <w:t xml:space="preserve">عنوان الجلسة: </w:t>
      </w:r>
      <w:r w:rsidRPr="000D14E9">
        <w:rPr>
          <w:rFonts w:hint="cs"/>
          <w:rtl/>
        </w:rPr>
        <w:t xml:space="preserve">إطلاق كتاب "المعلقات لجيل الألفية" باللغة </w:t>
      </w:r>
      <w:r w:rsidR="00D22460">
        <w:rPr>
          <w:rFonts w:hint="cs"/>
          <w:rtl/>
        </w:rPr>
        <w:t>الكورية</w:t>
      </w:r>
    </w:p>
    <w:p w14:paraId="1EAF751C" w14:textId="16AAFB64" w:rsidR="008D2849" w:rsidRPr="000D14E9" w:rsidRDefault="008D2849" w:rsidP="008D2849">
      <w:pPr>
        <w:bidi/>
        <w:rPr>
          <w:b/>
          <w:bCs/>
          <w:rtl/>
        </w:rPr>
      </w:pPr>
      <w:r w:rsidRPr="000D14E9">
        <w:rPr>
          <w:rFonts w:hint="cs"/>
          <w:b/>
          <w:bCs/>
          <w:rtl/>
        </w:rPr>
        <w:t xml:space="preserve">اليوم: </w:t>
      </w:r>
      <w:r w:rsidR="00D22460">
        <w:rPr>
          <w:rFonts w:hint="cs"/>
          <w:rtl/>
        </w:rPr>
        <w:t>26</w:t>
      </w:r>
      <w:r w:rsidRPr="000D14E9">
        <w:rPr>
          <w:rFonts w:hint="cs"/>
          <w:rtl/>
        </w:rPr>
        <w:t xml:space="preserve"> يونيو، 2024</w:t>
      </w:r>
    </w:p>
    <w:p w14:paraId="4C2C7316" w14:textId="5910874F" w:rsidR="008D2849" w:rsidRPr="000D14E9" w:rsidRDefault="008D2849" w:rsidP="008D2849">
      <w:pPr>
        <w:bidi/>
        <w:rPr>
          <w:b/>
          <w:bCs/>
          <w:rtl/>
        </w:rPr>
      </w:pPr>
      <w:r w:rsidRPr="000D14E9">
        <w:rPr>
          <w:rFonts w:hint="cs"/>
          <w:b/>
          <w:bCs/>
          <w:rtl/>
        </w:rPr>
        <w:t xml:space="preserve">الموقع: </w:t>
      </w:r>
      <w:r w:rsidR="00E0479C">
        <w:rPr>
          <w:rFonts w:hint="cs"/>
          <w:rtl/>
        </w:rPr>
        <w:t>ركن</w:t>
      </w:r>
      <w:r w:rsidRPr="000D14E9">
        <w:rPr>
          <w:rFonts w:hint="cs"/>
          <w:rtl/>
        </w:rPr>
        <w:t xml:space="preserve"> </w:t>
      </w:r>
      <w:r w:rsidR="00D22460">
        <w:rPr>
          <w:rFonts w:hint="cs"/>
          <w:rtl/>
        </w:rPr>
        <w:t>هيئة الأدب والنشر والترجمة</w:t>
      </w:r>
      <w:r w:rsidRPr="000D14E9">
        <w:rPr>
          <w:rFonts w:hint="cs"/>
          <w:rtl/>
        </w:rPr>
        <w:t xml:space="preserve"> </w:t>
      </w:r>
      <w:r w:rsidR="00E0479C">
        <w:rPr>
          <w:rFonts w:hint="cs"/>
          <w:rtl/>
        </w:rPr>
        <w:t>بالجناح السعودي</w:t>
      </w:r>
    </w:p>
    <w:p w14:paraId="6047EA82" w14:textId="01362D43" w:rsidR="008D2849" w:rsidRPr="000D14E9" w:rsidRDefault="008D2849" w:rsidP="008D2849">
      <w:pPr>
        <w:bidi/>
        <w:rPr>
          <w:rtl/>
        </w:rPr>
      </w:pPr>
      <w:r w:rsidRPr="000D14E9">
        <w:rPr>
          <w:rFonts w:hint="cs"/>
          <w:b/>
          <w:bCs/>
          <w:rtl/>
        </w:rPr>
        <w:t xml:space="preserve">الوقت: </w:t>
      </w:r>
      <w:r w:rsidR="00E0479C">
        <w:rPr>
          <w:rFonts w:hint="cs"/>
          <w:rtl/>
        </w:rPr>
        <w:t xml:space="preserve">12:30 </w:t>
      </w:r>
      <w:r w:rsidR="00E0479C">
        <w:rPr>
          <w:rtl/>
        </w:rPr>
        <w:t>–</w:t>
      </w:r>
      <w:r w:rsidR="00E0479C">
        <w:rPr>
          <w:rFonts w:hint="cs"/>
          <w:rtl/>
        </w:rPr>
        <w:t xml:space="preserve"> 1:00 مساءً</w:t>
      </w:r>
    </w:p>
    <w:p w14:paraId="41FC5D0F" w14:textId="234E4F34" w:rsidR="00E16E1C" w:rsidRPr="000D14E9" w:rsidRDefault="008D2849" w:rsidP="008D2849">
      <w:pPr>
        <w:bidi/>
        <w:rPr>
          <w:rtl/>
        </w:rPr>
      </w:pPr>
      <w:r w:rsidRPr="000D14E9">
        <w:rPr>
          <w:rFonts w:hint="cs"/>
          <w:b/>
          <w:bCs/>
          <w:rtl/>
        </w:rPr>
        <w:t xml:space="preserve">الشرح: </w:t>
      </w:r>
      <w:r w:rsidR="006E4B37">
        <w:rPr>
          <w:rFonts w:hint="cs"/>
          <w:rtl/>
        </w:rPr>
        <w:t>يطلق</w:t>
      </w:r>
      <w:r w:rsidR="00E16E1C" w:rsidRPr="000D14E9">
        <w:rPr>
          <w:rFonts w:hint="cs"/>
          <w:rtl/>
        </w:rPr>
        <w:t xml:space="preserve"> مركز الملك عبدالعزيز الثقافي العالمي (إثراء) </w:t>
      </w:r>
      <w:r w:rsidR="00026C22">
        <w:rPr>
          <w:rFonts w:hint="cs"/>
          <w:rtl/>
        </w:rPr>
        <w:t>كتاب</w:t>
      </w:r>
      <w:r w:rsidR="001E2A6A" w:rsidRPr="000D14E9">
        <w:rPr>
          <w:rFonts w:hint="cs"/>
          <w:rtl/>
        </w:rPr>
        <w:t xml:space="preserve"> </w:t>
      </w:r>
      <w:r w:rsidR="00E16E1C" w:rsidRPr="000D14E9">
        <w:rPr>
          <w:rFonts w:hint="cs"/>
          <w:rtl/>
        </w:rPr>
        <w:t xml:space="preserve">"المعلّقات لجيل الألفية" </w:t>
      </w:r>
      <w:r w:rsidR="00026C22">
        <w:rPr>
          <w:rFonts w:hint="cs"/>
          <w:rtl/>
        </w:rPr>
        <w:t>ب</w:t>
      </w:r>
      <w:r w:rsidR="00E16E1C" w:rsidRPr="000D14E9">
        <w:rPr>
          <w:rFonts w:hint="cs"/>
          <w:rtl/>
        </w:rPr>
        <w:t xml:space="preserve">اللغة </w:t>
      </w:r>
      <w:r w:rsidR="00D22460">
        <w:rPr>
          <w:rFonts w:hint="cs"/>
          <w:rtl/>
        </w:rPr>
        <w:t>الكورية</w:t>
      </w:r>
      <w:r w:rsidR="001E2A6A" w:rsidRPr="000D14E9">
        <w:rPr>
          <w:rFonts w:hint="cs"/>
          <w:rtl/>
        </w:rPr>
        <w:t>، و</w:t>
      </w:r>
      <w:r w:rsidR="00E16E1C" w:rsidRPr="000D14E9">
        <w:rPr>
          <w:rFonts w:hint="cs"/>
          <w:rtl/>
        </w:rPr>
        <w:t xml:space="preserve">بالتعاون مع </w:t>
      </w:r>
      <w:r w:rsidR="00D22460">
        <w:rPr>
          <w:rFonts w:hint="cs"/>
          <w:rtl/>
        </w:rPr>
        <w:t>هيئة الأدب والنشر والترجمة</w:t>
      </w:r>
      <w:r w:rsidR="00650EE1">
        <w:rPr>
          <w:rFonts w:hint="cs"/>
          <w:rtl/>
        </w:rPr>
        <w:t xml:space="preserve"> السعودية</w:t>
      </w:r>
      <w:r w:rsidR="00E16E1C" w:rsidRPr="000D14E9">
        <w:rPr>
          <w:rFonts w:hint="cs"/>
          <w:rtl/>
        </w:rPr>
        <w:t>، و</w:t>
      </w:r>
      <w:r w:rsidR="00777DB0" w:rsidRPr="000D14E9">
        <w:rPr>
          <w:rFonts w:hint="cs"/>
          <w:rtl/>
        </w:rPr>
        <w:t>هي</w:t>
      </w:r>
      <w:r w:rsidR="00E16E1C" w:rsidRPr="000D14E9">
        <w:rPr>
          <w:rFonts w:hint="cs"/>
          <w:rtl/>
        </w:rPr>
        <w:t xml:space="preserve"> </w:t>
      </w:r>
      <w:r w:rsidR="00777DB0" w:rsidRPr="000D14E9">
        <w:rPr>
          <w:rFonts w:hint="cs"/>
          <w:rtl/>
        </w:rPr>
        <w:t>ضمن</w:t>
      </w:r>
      <w:r w:rsidR="00E16E1C" w:rsidRPr="000D14E9">
        <w:rPr>
          <w:rFonts w:hint="cs"/>
          <w:rtl/>
        </w:rPr>
        <w:t xml:space="preserve"> </w:t>
      </w:r>
      <w:r w:rsidR="00E53C17">
        <w:rPr>
          <w:rFonts w:hint="cs"/>
          <w:rtl/>
        </w:rPr>
        <w:t>ستة</w:t>
      </w:r>
      <w:r w:rsidR="00E16E1C" w:rsidRPr="000D14E9">
        <w:rPr>
          <w:rFonts w:hint="cs"/>
          <w:rtl/>
        </w:rPr>
        <w:t xml:space="preserve"> لغات </w:t>
      </w:r>
      <w:r w:rsidR="00495824" w:rsidRPr="000D14E9">
        <w:rPr>
          <w:rFonts w:hint="cs"/>
          <w:rtl/>
        </w:rPr>
        <w:t>تُ</w:t>
      </w:r>
      <w:r w:rsidR="00E16E1C" w:rsidRPr="000D14E9">
        <w:rPr>
          <w:rFonts w:hint="cs"/>
          <w:rtl/>
        </w:rPr>
        <w:t xml:space="preserve">رجم إليها هذا الكتاب الذي </w:t>
      </w:r>
      <w:r w:rsidR="005B2458" w:rsidRPr="000D14E9">
        <w:rPr>
          <w:rFonts w:hint="cs"/>
          <w:rtl/>
        </w:rPr>
        <w:t>يحتضن</w:t>
      </w:r>
      <w:r w:rsidR="00E16E1C" w:rsidRPr="000D14E9">
        <w:rPr>
          <w:rFonts w:hint="cs"/>
          <w:rtl/>
        </w:rPr>
        <w:t xml:space="preserve"> بين صفحاته المعلّقات العشر </w:t>
      </w:r>
      <w:r w:rsidR="005B2458" w:rsidRPr="000D14E9">
        <w:rPr>
          <w:rFonts w:hint="cs"/>
          <w:rtl/>
        </w:rPr>
        <w:t xml:space="preserve">الشهيرة؛ </w:t>
      </w:r>
      <w:r w:rsidR="00E16E1C" w:rsidRPr="000D14E9">
        <w:rPr>
          <w:rFonts w:hint="cs"/>
          <w:rtl/>
        </w:rPr>
        <w:t xml:space="preserve">حيث يرويها </w:t>
      </w:r>
      <w:r w:rsidR="00EC2D2E" w:rsidRPr="000D14E9">
        <w:rPr>
          <w:rFonts w:hint="cs"/>
          <w:rtl/>
        </w:rPr>
        <w:t>بمفردات وتراكيب لغوية</w:t>
      </w:r>
      <w:r w:rsidR="005B2458" w:rsidRPr="000D14E9">
        <w:rPr>
          <w:rFonts w:hint="cs"/>
          <w:rtl/>
        </w:rPr>
        <w:t xml:space="preserve"> </w:t>
      </w:r>
      <w:r w:rsidR="00EC2D2E" w:rsidRPr="000D14E9">
        <w:rPr>
          <w:rFonts w:hint="cs"/>
          <w:rtl/>
        </w:rPr>
        <w:t>سهلة</w:t>
      </w:r>
      <w:r w:rsidR="00E16E1C" w:rsidRPr="000D14E9">
        <w:rPr>
          <w:rFonts w:hint="cs"/>
          <w:rtl/>
        </w:rPr>
        <w:t xml:space="preserve"> </w:t>
      </w:r>
      <w:r w:rsidR="00F96EBC" w:rsidRPr="000D14E9">
        <w:rPr>
          <w:rFonts w:hint="cs"/>
          <w:rtl/>
        </w:rPr>
        <w:t>الوصول</w:t>
      </w:r>
      <w:r w:rsidR="00E16E1C" w:rsidRPr="000D14E9">
        <w:rPr>
          <w:rFonts w:hint="cs"/>
          <w:rtl/>
        </w:rPr>
        <w:t xml:space="preserve"> </w:t>
      </w:r>
      <w:r w:rsidR="00F96EBC" w:rsidRPr="000D14E9">
        <w:rPr>
          <w:rFonts w:hint="cs"/>
          <w:rtl/>
        </w:rPr>
        <w:t>ل</w:t>
      </w:r>
      <w:r w:rsidR="00E16E1C" w:rsidRPr="000D14E9">
        <w:rPr>
          <w:rFonts w:hint="cs"/>
          <w:rtl/>
        </w:rPr>
        <w:t xml:space="preserve">عقول وقلوب الجيل الجديد، </w:t>
      </w:r>
      <w:r w:rsidR="007A5E9C" w:rsidRPr="000D14E9">
        <w:rPr>
          <w:rFonts w:hint="cs"/>
          <w:rtl/>
        </w:rPr>
        <w:t>ناقلًا</w:t>
      </w:r>
      <w:r w:rsidR="00E16E1C" w:rsidRPr="000D14E9">
        <w:rPr>
          <w:rFonts w:hint="cs"/>
          <w:rtl/>
        </w:rPr>
        <w:t xml:space="preserve"> ماضي وتاريخ الإنسان في الجزيرة العربية. </w:t>
      </w:r>
    </w:p>
    <w:p w14:paraId="1B428819" w14:textId="362BEB68" w:rsidR="00EB674E" w:rsidRDefault="00FE11E0" w:rsidP="0008384D">
      <w:pPr>
        <w:bidi/>
      </w:pPr>
      <w:r w:rsidRPr="000D14E9">
        <w:rPr>
          <w:rFonts w:hint="cs"/>
          <w:rtl/>
        </w:rPr>
        <w:t xml:space="preserve">تشمل الجلسة كلمة افتتاحية مقدمة من </w:t>
      </w:r>
      <w:r w:rsidR="00650EE1">
        <w:rPr>
          <w:rFonts w:hint="cs"/>
          <w:rtl/>
        </w:rPr>
        <w:t>ممثل لهيئة الأدب والنشر والترجمة</w:t>
      </w:r>
      <w:r w:rsidRPr="000D14E9">
        <w:rPr>
          <w:rFonts w:hint="cs"/>
          <w:rtl/>
        </w:rPr>
        <w:t xml:space="preserve">، وكلمة </w:t>
      </w:r>
      <w:r w:rsidR="001E2A6A" w:rsidRPr="000D14E9">
        <w:rPr>
          <w:rFonts w:hint="cs"/>
          <w:rtl/>
        </w:rPr>
        <w:t xml:space="preserve">يلقيها </w:t>
      </w:r>
      <w:r w:rsidR="00650EE1">
        <w:rPr>
          <w:rFonts w:hint="cs"/>
          <w:rtl/>
        </w:rPr>
        <w:t>المستشار الثقافي لإثراء</w:t>
      </w:r>
      <w:r w:rsidRPr="000D14E9">
        <w:rPr>
          <w:rFonts w:hint="cs"/>
          <w:rtl/>
        </w:rPr>
        <w:t xml:space="preserve">، وكلمة </w:t>
      </w:r>
      <w:r w:rsidR="001E2A6A" w:rsidRPr="000D14E9">
        <w:rPr>
          <w:rFonts w:hint="cs"/>
          <w:rtl/>
        </w:rPr>
        <w:t>من</w:t>
      </w:r>
      <w:r w:rsidR="009072FB">
        <w:rPr>
          <w:rFonts w:hint="cs"/>
          <w:rtl/>
        </w:rPr>
        <w:t xml:space="preserve"> </w:t>
      </w:r>
      <w:r w:rsidR="006E4B37">
        <w:rPr>
          <w:rFonts w:hint="cs"/>
          <w:rtl/>
        </w:rPr>
        <w:t>مترجمي ال</w:t>
      </w:r>
      <w:r w:rsidR="00650EE1">
        <w:rPr>
          <w:rFonts w:hint="cs"/>
          <w:rtl/>
        </w:rPr>
        <w:t>كتاب</w:t>
      </w:r>
      <w:r w:rsidRPr="000D14E9">
        <w:rPr>
          <w:rFonts w:hint="cs"/>
          <w:rtl/>
        </w:rPr>
        <w:t xml:space="preserve">، ولحظة إطلاق </w:t>
      </w:r>
      <w:r w:rsidR="00B339BC" w:rsidRPr="000D14E9">
        <w:rPr>
          <w:rFonts w:hint="cs"/>
          <w:rtl/>
        </w:rPr>
        <w:t>ترجمة الكتاب الجديدة</w:t>
      </w:r>
      <w:r w:rsidRPr="000D14E9">
        <w:rPr>
          <w:rFonts w:hint="cs"/>
          <w:rtl/>
        </w:rPr>
        <w:t xml:space="preserve">، وتوزيع نسخ من الكتاب للمدعوين، وتنتهي الجلسة بجولة حول </w:t>
      </w:r>
      <w:r w:rsidR="006E4B37">
        <w:rPr>
          <w:rFonts w:hint="cs"/>
          <w:rtl/>
        </w:rPr>
        <w:t>ركن</w:t>
      </w:r>
      <w:r w:rsidRPr="000D14E9">
        <w:rPr>
          <w:rFonts w:hint="cs"/>
          <w:rtl/>
        </w:rPr>
        <w:t xml:space="preserve"> </w:t>
      </w:r>
      <w:r w:rsidR="00D8172E">
        <w:rPr>
          <w:rFonts w:hint="cs"/>
          <w:rtl/>
        </w:rPr>
        <w:t>الهيئة</w:t>
      </w:r>
      <w:r w:rsidRPr="000D14E9">
        <w:rPr>
          <w:rFonts w:hint="cs"/>
          <w:rtl/>
        </w:rPr>
        <w:t xml:space="preserve">. </w:t>
      </w:r>
    </w:p>
    <w:sectPr w:rsidR="00EB674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0286B" w14:textId="77777777" w:rsidR="009C3C01" w:rsidRDefault="009C3C01" w:rsidP="001E2A6A">
      <w:pPr>
        <w:spacing w:after="0" w:line="240" w:lineRule="auto"/>
      </w:pPr>
      <w:r>
        <w:separator/>
      </w:r>
    </w:p>
  </w:endnote>
  <w:endnote w:type="continuationSeparator" w:id="0">
    <w:p w14:paraId="56003141" w14:textId="77777777" w:rsidR="009C3C01" w:rsidRDefault="009C3C01" w:rsidP="001E2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64A82" w14:textId="77777777" w:rsidR="001E2A6A" w:rsidRDefault="001E2A6A">
    <w:pPr>
      <w:pStyle w:val="Footer"/>
    </w:pPr>
    <w:r>
      <w:rPr>
        <w:noProof/>
      </w:rPr>
      <mc:AlternateContent>
        <mc:Choice Requires="wps">
          <w:drawing>
            <wp:anchor distT="0" distB="0" distL="114300" distR="114300" simplePos="0" relativeHeight="251660288" behindDoc="0" locked="0" layoutInCell="0" allowOverlap="1" wp14:anchorId="75D9B5B5" wp14:editId="3C1CCBE7">
              <wp:simplePos x="0" y="0"/>
              <wp:positionH relativeFrom="page">
                <wp:posOffset>0</wp:posOffset>
              </wp:positionH>
              <wp:positionV relativeFrom="page">
                <wp:posOffset>9601200</wp:posOffset>
              </wp:positionV>
              <wp:extent cx="7772400" cy="266700"/>
              <wp:effectExtent l="0" t="0" r="0" b="0"/>
              <wp:wrapNone/>
              <wp:docPr id="2" name="MSIPCM56b343a5b29698af46b59592" descr="{&quot;HashCode&quot;:-123023992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B54BEA" w14:textId="77777777" w:rsidR="001E2A6A" w:rsidRPr="001E2A6A" w:rsidRDefault="001E2A6A" w:rsidP="001E2A6A">
                          <w:pPr>
                            <w:spacing w:after="0"/>
                            <w:rPr>
                              <w:rFonts w:ascii="Arial" w:hAnsi="Arial" w:cs="Arial"/>
                              <w:color w:val="000000"/>
                              <w:sz w:val="20"/>
                            </w:rPr>
                          </w:pPr>
                          <w:r w:rsidRPr="001E2A6A">
                            <w:rPr>
                              <w:rFonts w:ascii="Arial" w:hAnsi="Arial" w:cs="Arial"/>
                              <w:color w:val="000000"/>
                              <w:sz w:val="20"/>
                            </w:rPr>
                            <w:t>Saudi Aramco: Company General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5D9B5B5" id="_x0000_t202" coordsize="21600,21600" o:spt="202" path="m,l,21600r21600,l21600,xe">
              <v:stroke joinstyle="miter"/>
              <v:path gradientshapeok="t" o:connecttype="rect"/>
            </v:shapetype>
            <v:shape id="MSIPCM56b343a5b29698af46b59592" o:spid="_x0000_s1027" type="#_x0000_t202" alt="{&quot;HashCode&quot;:-1230239927,&quot;Height&quot;:792.0,&quot;Width&quot;:612.0,&quot;Placement&quot;:&quot;Footer&quot;,&quot;Index&quot;:&quot;Primary&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" o:allowincell="f" filled="f" stroked="f" strokeweight=".5pt">
              <v:textbox inset="20pt,0,,0">
                <w:txbxContent>
                  <w:p w14:paraId="0EB54BEA" w14:textId="77777777" w:rsidR="001E2A6A" w:rsidRPr="001E2A6A" w:rsidRDefault="001E2A6A" w:rsidP="001E2A6A">
                    <w:pPr>
                      <w:spacing w:after="0"/>
                      <w:rPr>
                        <w:rFonts w:ascii="Arial" w:hAnsi="Arial" w:cs="Arial"/>
                        <w:color w:val="000000"/>
                        <w:sz w:val="20"/>
                      </w:rPr>
                    </w:pPr>
                    <w:r w:rsidRPr="001E2A6A">
                      <w:rPr>
                        <w:rFonts w:ascii="Arial" w:hAnsi="Arial" w:cs="Arial"/>
                        <w:color w:val="000000"/>
                        <w:sz w:val="20"/>
                      </w:rPr>
                      <w:t>Saudi Aramco: Company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91263" w14:textId="77777777" w:rsidR="009C3C01" w:rsidRDefault="009C3C01" w:rsidP="001E2A6A">
      <w:pPr>
        <w:spacing w:after="0" w:line="240" w:lineRule="auto"/>
      </w:pPr>
      <w:r>
        <w:separator/>
      </w:r>
    </w:p>
  </w:footnote>
  <w:footnote w:type="continuationSeparator" w:id="0">
    <w:p w14:paraId="2620D250" w14:textId="77777777" w:rsidR="009C3C01" w:rsidRDefault="009C3C01" w:rsidP="001E2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BDFA7" w14:textId="77777777" w:rsidR="001E2A6A" w:rsidRDefault="001E2A6A">
    <w:pPr>
      <w:pStyle w:val="Header"/>
    </w:pPr>
    <w:r>
      <w:rPr>
        <w:noProof/>
      </w:rPr>
      <mc:AlternateContent>
        <mc:Choice Requires="wps">
          <w:drawing>
            <wp:anchor distT="0" distB="0" distL="114300" distR="114300" simplePos="0" relativeHeight="251659264" behindDoc="0" locked="0" layoutInCell="0" allowOverlap="1" wp14:anchorId="62D1F4F4" wp14:editId="2BAF0EDB">
              <wp:simplePos x="0" y="0"/>
              <wp:positionH relativeFrom="page">
                <wp:posOffset>0</wp:posOffset>
              </wp:positionH>
              <wp:positionV relativeFrom="page">
                <wp:posOffset>190500</wp:posOffset>
              </wp:positionV>
              <wp:extent cx="7772400" cy="307340"/>
              <wp:effectExtent l="0" t="0" r="0" b="0"/>
              <wp:wrapNone/>
              <wp:docPr id="1" name="MSIPCMf1874d1190284a16f875b949" descr="{&quot;HashCode&quot;:150368713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073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BE6B91" w14:textId="77777777" w:rsidR="001E2A6A" w:rsidRPr="001E2A6A" w:rsidRDefault="001E2A6A" w:rsidP="001E2A6A">
                          <w:pPr>
                            <w:spacing w:after="0"/>
                            <w:rPr>
                              <w:rFonts w:ascii="Arial" w:hAnsi="Arial" w:cs="Arial"/>
                              <w:color w:val="000000"/>
                              <w:sz w:val="20"/>
                            </w:rPr>
                          </w:pPr>
                        </w:p>
                        <w:p w14:paraId="62317F94" w14:textId="77777777" w:rsidR="001E2A6A" w:rsidRPr="001E2A6A" w:rsidRDefault="001E2A6A" w:rsidP="001E2A6A">
                          <w:pPr>
                            <w:spacing w:after="0"/>
                            <w:rPr>
                              <w:rFonts w:ascii="Arial" w:hAnsi="Arial" w:cs="Arial"/>
                              <w:color w:val="000000"/>
                              <w:sz w:val="20"/>
                            </w:rPr>
                          </w:pPr>
                          <w:r w:rsidRPr="001E2A6A">
                            <w:rPr>
                              <w:rFonts w:ascii="Arial" w:hAnsi="Arial" w:cs="Arial"/>
                              <w:color w:val="000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2D1F4F4" id="_x0000_t202" coordsize="21600,21600" o:spt="202" path="m,l,21600r21600,l21600,xe">
              <v:stroke joinstyle="miter"/>
              <v:path gradientshapeok="t" o:connecttype="rect"/>
            </v:shapetype>
            <v:shape id="MSIPCMf1874d1190284a16f875b949" o:spid="_x0000_s1026" type="#_x0000_t202" alt="{&quot;HashCode&quot;:1503687135,&quot;Height&quot;:792.0,&quot;Width&quot;:612.0,&quot;Placement&quot;:&quot;Header&quot;,&quot;Index&quot;:&quot;Primary&quot;,&quot;Section&quot;:1,&quot;Top&quot;:0.0,&quot;Left&quot;:0.0}" style="position:absolute;margin-left:0;margin-top:15pt;width:612pt;height:24.2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" o:allowincell="f" filled="f" stroked="f" strokeweight=".5pt">
              <v:textbox inset="20pt,0,,0">
                <w:txbxContent>
                  <w:p w14:paraId="56BE6B91" w14:textId="77777777" w:rsidR="001E2A6A" w:rsidRPr="001E2A6A" w:rsidRDefault="001E2A6A" w:rsidP="001E2A6A">
                    <w:pPr>
                      <w:spacing w:after="0"/>
                      <w:rPr>
                        <w:rFonts w:ascii="Arial" w:hAnsi="Arial" w:cs="Arial"/>
                        <w:color w:val="000000"/>
                        <w:sz w:val="20"/>
                      </w:rPr>
                    </w:pPr>
                  </w:p>
                  <w:p w14:paraId="62317F94" w14:textId="77777777" w:rsidR="001E2A6A" w:rsidRPr="001E2A6A" w:rsidRDefault="001E2A6A" w:rsidP="001E2A6A">
                    <w:pPr>
                      <w:spacing w:after="0"/>
                      <w:rPr>
                        <w:rFonts w:ascii="Arial" w:hAnsi="Arial" w:cs="Arial"/>
                        <w:color w:val="000000"/>
                        <w:sz w:val="20"/>
                      </w:rPr>
                    </w:pPr>
                    <w:r w:rsidRPr="001E2A6A">
                      <w:rPr>
                        <w:rFonts w:ascii="Arial" w:hAnsi="Arial" w:cs="Arial"/>
                        <w:color w:val="000000"/>
                        <w:sz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63365"/>
    <w:multiLevelType w:val="hybridMultilevel"/>
    <w:tmpl w:val="835004D2"/>
    <w:lvl w:ilvl="0" w:tplc="3E2C77C2">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E755A5"/>
    <w:multiLevelType w:val="hybridMultilevel"/>
    <w:tmpl w:val="702EFAD8"/>
    <w:lvl w:ilvl="0" w:tplc="BC06DCFC">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2575257"/>
    <w:multiLevelType w:val="hybridMultilevel"/>
    <w:tmpl w:val="236ADAD0"/>
    <w:lvl w:ilvl="0" w:tplc="F51CE382">
      <w:start w:val="1"/>
      <w:numFmt w:val="bullet"/>
      <w:lvlText w:val=""/>
      <w:lvlJc w:val="left"/>
      <w:pPr>
        <w:ind w:left="720" w:hanging="360"/>
      </w:pPr>
      <w:rPr>
        <w:rFonts w:ascii="Wingdings" w:hAnsi="Wingdings" w:hint="default"/>
        <w:color w:val="00206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0982463">
    <w:abstractNumId w:val="2"/>
  </w:num>
  <w:num w:numId="2" w16cid:durableId="1698238354">
    <w:abstractNumId w:val="0"/>
  </w:num>
  <w:num w:numId="3" w16cid:durableId="1304431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8D"/>
    <w:rsid w:val="00023D1B"/>
    <w:rsid w:val="00026C22"/>
    <w:rsid w:val="00031051"/>
    <w:rsid w:val="00080F96"/>
    <w:rsid w:val="0008384D"/>
    <w:rsid w:val="000A2B87"/>
    <w:rsid w:val="000D14E9"/>
    <w:rsid w:val="001564F7"/>
    <w:rsid w:val="001E2A6A"/>
    <w:rsid w:val="001F0B83"/>
    <w:rsid w:val="00205795"/>
    <w:rsid w:val="003470C9"/>
    <w:rsid w:val="003A5681"/>
    <w:rsid w:val="003A78E7"/>
    <w:rsid w:val="00414D7E"/>
    <w:rsid w:val="00464560"/>
    <w:rsid w:val="00492590"/>
    <w:rsid w:val="00495824"/>
    <w:rsid w:val="00495CA8"/>
    <w:rsid w:val="005B2458"/>
    <w:rsid w:val="00622EB3"/>
    <w:rsid w:val="00641ED1"/>
    <w:rsid w:val="00650EE1"/>
    <w:rsid w:val="006A0FEB"/>
    <w:rsid w:val="006E4B37"/>
    <w:rsid w:val="007246D2"/>
    <w:rsid w:val="00766C5C"/>
    <w:rsid w:val="00777DB0"/>
    <w:rsid w:val="007A5E9C"/>
    <w:rsid w:val="0085469D"/>
    <w:rsid w:val="008D2849"/>
    <w:rsid w:val="009072FB"/>
    <w:rsid w:val="009A714D"/>
    <w:rsid w:val="009C3C01"/>
    <w:rsid w:val="00AC51A1"/>
    <w:rsid w:val="00B339BC"/>
    <w:rsid w:val="00B56903"/>
    <w:rsid w:val="00B60243"/>
    <w:rsid w:val="00B66A14"/>
    <w:rsid w:val="00C05B09"/>
    <w:rsid w:val="00C33F18"/>
    <w:rsid w:val="00D13DAD"/>
    <w:rsid w:val="00D22460"/>
    <w:rsid w:val="00D46A4B"/>
    <w:rsid w:val="00D519E7"/>
    <w:rsid w:val="00D5360D"/>
    <w:rsid w:val="00D8172E"/>
    <w:rsid w:val="00E0479C"/>
    <w:rsid w:val="00E16E1C"/>
    <w:rsid w:val="00E53C17"/>
    <w:rsid w:val="00E7712D"/>
    <w:rsid w:val="00EB59F6"/>
    <w:rsid w:val="00EB674E"/>
    <w:rsid w:val="00EC2D2E"/>
    <w:rsid w:val="00ED7A16"/>
    <w:rsid w:val="00EF768D"/>
    <w:rsid w:val="00F36328"/>
    <w:rsid w:val="00F635DC"/>
    <w:rsid w:val="00F96EBC"/>
    <w:rsid w:val="00FE11E0"/>
    <w:rsid w:val="00FE46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66ED3"/>
  <w15:chartTrackingRefBased/>
  <w15:docId w15:val="{93056FB8-0C26-4FB2-9230-133A5049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68D"/>
  </w:style>
  <w:style w:type="paragraph" w:styleId="Heading1">
    <w:name w:val="heading 1"/>
    <w:basedOn w:val="Normal"/>
    <w:next w:val="Normal"/>
    <w:link w:val="Heading1Char"/>
    <w:uiPriority w:val="9"/>
    <w:qFormat/>
    <w:rsid w:val="00EF76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76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76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76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76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7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6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6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6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76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76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7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68D"/>
    <w:rPr>
      <w:rFonts w:eastAsiaTheme="majorEastAsia" w:cstheme="majorBidi"/>
      <w:color w:val="272727" w:themeColor="text1" w:themeTint="D8"/>
    </w:rPr>
  </w:style>
  <w:style w:type="paragraph" w:styleId="Title">
    <w:name w:val="Title"/>
    <w:basedOn w:val="Normal"/>
    <w:next w:val="Normal"/>
    <w:link w:val="TitleChar"/>
    <w:uiPriority w:val="10"/>
    <w:qFormat/>
    <w:rsid w:val="00EF7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68D"/>
    <w:pPr>
      <w:spacing w:before="160"/>
      <w:jc w:val="center"/>
    </w:pPr>
    <w:rPr>
      <w:i/>
      <w:iCs/>
      <w:color w:val="404040" w:themeColor="text1" w:themeTint="BF"/>
    </w:rPr>
  </w:style>
  <w:style w:type="character" w:customStyle="1" w:styleId="QuoteChar">
    <w:name w:val="Quote Char"/>
    <w:basedOn w:val="DefaultParagraphFont"/>
    <w:link w:val="Quote"/>
    <w:uiPriority w:val="29"/>
    <w:rsid w:val="00EF768D"/>
    <w:rPr>
      <w:i/>
      <w:iCs/>
      <w:color w:val="404040" w:themeColor="text1" w:themeTint="BF"/>
    </w:rPr>
  </w:style>
  <w:style w:type="paragraph" w:styleId="ListParagraph">
    <w:name w:val="List Paragraph"/>
    <w:basedOn w:val="Normal"/>
    <w:uiPriority w:val="34"/>
    <w:qFormat/>
    <w:rsid w:val="00EF768D"/>
    <w:pPr>
      <w:ind w:left="720"/>
      <w:contextualSpacing/>
    </w:pPr>
  </w:style>
  <w:style w:type="character" w:styleId="IntenseEmphasis">
    <w:name w:val="Intense Emphasis"/>
    <w:basedOn w:val="DefaultParagraphFont"/>
    <w:uiPriority w:val="21"/>
    <w:qFormat/>
    <w:rsid w:val="00EF768D"/>
    <w:rPr>
      <w:i/>
      <w:iCs/>
      <w:color w:val="2F5496" w:themeColor="accent1" w:themeShade="BF"/>
    </w:rPr>
  </w:style>
  <w:style w:type="paragraph" w:styleId="IntenseQuote">
    <w:name w:val="Intense Quote"/>
    <w:basedOn w:val="Normal"/>
    <w:next w:val="Normal"/>
    <w:link w:val="IntenseQuoteChar"/>
    <w:uiPriority w:val="30"/>
    <w:qFormat/>
    <w:rsid w:val="00EF76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68D"/>
    <w:rPr>
      <w:i/>
      <w:iCs/>
      <w:color w:val="2F5496" w:themeColor="accent1" w:themeShade="BF"/>
    </w:rPr>
  </w:style>
  <w:style w:type="character" w:styleId="IntenseReference">
    <w:name w:val="Intense Reference"/>
    <w:basedOn w:val="DefaultParagraphFont"/>
    <w:uiPriority w:val="32"/>
    <w:qFormat/>
    <w:rsid w:val="00EF768D"/>
    <w:rPr>
      <w:b/>
      <w:bCs/>
      <w:smallCaps/>
      <w:color w:val="2F5496" w:themeColor="accent1" w:themeShade="BF"/>
      <w:spacing w:val="5"/>
    </w:rPr>
  </w:style>
  <w:style w:type="paragraph" w:styleId="Header">
    <w:name w:val="header"/>
    <w:basedOn w:val="Normal"/>
    <w:link w:val="HeaderChar"/>
    <w:uiPriority w:val="99"/>
    <w:unhideWhenUsed/>
    <w:rsid w:val="001E2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A6A"/>
  </w:style>
  <w:style w:type="paragraph" w:styleId="Footer">
    <w:name w:val="footer"/>
    <w:basedOn w:val="Normal"/>
    <w:link w:val="FooterChar"/>
    <w:uiPriority w:val="99"/>
    <w:unhideWhenUsed/>
    <w:rsid w:val="001E2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A6A"/>
  </w:style>
  <w:style w:type="character" w:styleId="CommentReference">
    <w:name w:val="annotation reference"/>
    <w:basedOn w:val="DefaultParagraphFont"/>
    <w:uiPriority w:val="99"/>
    <w:semiHidden/>
    <w:unhideWhenUsed/>
    <w:rsid w:val="00031051"/>
    <w:rPr>
      <w:sz w:val="16"/>
      <w:szCs w:val="16"/>
    </w:rPr>
  </w:style>
  <w:style w:type="paragraph" w:styleId="CommentText">
    <w:name w:val="annotation text"/>
    <w:basedOn w:val="Normal"/>
    <w:link w:val="CommentTextChar"/>
    <w:uiPriority w:val="99"/>
    <w:semiHidden/>
    <w:unhideWhenUsed/>
    <w:rsid w:val="00031051"/>
    <w:pPr>
      <w:spacing w:line="240" w:lineRule="auto"/>
    </w:pPr>
    <w:rPr>
      <w:sz w:val="20"/>
      <w:szCs w:val="20"/>
    </w:rPr>
  </w:style>
  <w:style w:type="character" w:customStyle="1" w:styleId="CommentTextChar">
    <w:name w:val="Comment Text Char"/>
    <w:basedOn w:val="DefaultParagraphFont"/>
    <w:link w:val="CommentText"/>
    <w:uiPriority w:val="99"/>
    <w:semiHidden/>
    <w:rsid w:val="00031051"/>
    <w:rPr>
      <w:sz w:val="20"/>
      <w:szCs w:val="20"/>
    </w:rPr>
  </w:style>
  <w:style w:type="paragraph" w:styleId="CommentSubject">
    <w:name w:val="annotation subject"/>
    <w:basedOn w:val="CommentText"/>
    <w:next w:val="CommentText"/>
    <w:link w:val="CommentSubjectChar"/>
    <w:uiPriority w:val="99"/>
    <w:semiHidden/>
    <w:unhideWhenUsed/>
    <w:rsid w:val="00031051"/>
    <w:rPr>
      <w:b/>
      <w:bCs/>
    </w:rPr>
  </w:style>
  <w:style w:type="character" w:customStyle="1" w:styleId="CommentSubjectChar">
    <w:name w:val="Comment Subject Char"/>
    <w:basedOn w:val="CommentTextChar"/>
    <w:link w:val="CommentSubject"/>
    <w:uiPriority w:val="99"/>
    <w:semiHidden/>
    <w:rsid w:val="00031051"/>
    <w:rPr>
      <w:b/>
      <w:bCs/>
      <w:sz w:val="20"/>
      <w:szCs w:val="20"/>
    </w:rPr>
  </w:style>
  <w:style w:type="paragraph" w:styleId="BalloonText">
    <w:name w:val="Balloon Text"/>
    <w:basedOn w:val="Normal"/>
    <w:link w:val="BalloonTextChar"/>
    <w:uiPriority w:val="99"/>
    <w:semiHidden/>
    <w:unhideWhenUsed/>
    <w:rsid w:val="000310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051"/>
    <w:rPr>
      <w:rFonts w:ascii="Segoe UI" w:hAnsi="Segoe UI" w:cs="Segoe UI"/>
      <w:sz w:val="18"/>
      <w:szCs w:val="18"/>
    </w:rPr>
  </w:style>
  <w:style w:type="character" w:styleId="Hyperlink">
    <w:name w:val="Hyperlink"/>
    <w:basedOn w:val="DefaultParagraphFont"/>
    <w:uiPriority w:val="99"/>
    <w:unhideWhenUsed/>
    <w:rsid w:val="0008384D"/>
    <w:rPr>
      <w:color w:val="0563C1" w:themeColor="hyperlink"/>
      <w:u w:val="single"/>
    </w:rPr>
  </w:style>
  <w:style w:type="character" w:styleId="UnresolvedMention">
    <w:name w:val="Unresolved Mention"/>
    <w:basedOn w:val="DefaultParagraphFont"/>
    <w:uiPriority w:val="99"/>
    <w:semiHidden/>
    <w:unhideWhenUsed/>
    <w:rsid w:val="00083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Alnemari</dc:creator>
  <cp:keywords/>
  <dc:description/>
  <cp:lastModifiedBy>Abeer Alnemari</cp:lastModifiedBy>
  <cp:revision>23</cp:revision>
  <dcterms:created xsi:type="dcterms:W3CDTF">2024-05-27T04:57:00Z</dcterms:created>
  <dcterms:modified xsi:type="dcterms:W3CDTF">2024-06-24T11:27:00Z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76ec7a-5c1c-40d8-b713-034aac8a6cec_Enabled">
    <vt:lpwstr>True</vt:lpwstr>
  </property>
  <property fmtid="{D5CDD505-2E9C-101B-9397-08002B2CF9AE}" pid="3" name="MSIP_Label_b176ec7a-5c1c-40d8-b713-034aac8a6cec_SiteId">
    <vt:lpwstr>5a1e0c10-68b1-4667-974b-f394ba989c51</vt:lpwstr>
  </property>
  <property fmtid="{D5CDD505-2E9C-101B-9397-08002B2CF9AE}" pid="4" name="MSIP_Label_b176ec7a-5c1c-40d8-b713-034aac8a6cec_Owner">
    <vt:lpwstr>alneaa0f@aramco.com</vt:lpwstr>
  </property>
  <property fmtid="{D5CDD505-2E9C-101B-9397-08002B2CF9AE}" pid="5" name="MSIP_Label_b176ec7a-5c1c-40d8-b713-034aac8a6cec_SetDate">
    <vt:lpwstr>2024-05-26T11:45:04.3809319Z</vt:lpwstr>
  </property>
  <property fmtid="{D5CDD505-2E9C-101B-9397-08002B2CF9AE}" pid="6" name="MSIP_Label_b176ec7a-5c1c-40d8-b713-034aac8a6cec_Name">
    <vt:lpwstr>Company General Use</vt:lpwstr>
  </property>
  <property fmtid="{D5CDD505-2E9C-101B-9397-08002B2CF9AE}" pid="7" name="MSIP_Label_b176ec7a-5c1c-40d8-b713-034aac8a6cec_Application">
    <vt:lpwstr>Microsoft Azure Information Protection</vt:lpwstr>
  </property>
  <property fmtid="{D5CDD505-2E9C-101B-9397-08002B2CF9AE}" pid="8" name="MSIP_Label_b176ec7a-5c1c-40d8-b713-034aac8a6cec_ActionId">
    <vt:lpwstr>70098554-1585-4a8c-9f4f-f0b3f22684cc</vt:lpwstr>
  </property>
  <property fmtid="{D5CDD505-2E9C-101B-9397-08002B2CF9AE}" pid="9" name="MSIP_Label_b176ec7a-5c1c-40d8-b713-034aac8a6cec_Extended_MSFT_Method">
    <vt:lpwstr>Automatic</vt:lpwstr>
  </property>
  <property fmtid="{D5CDD505-2E9C-101B-9397-08002B2CF9AE}" pid="10" name="Sensitivity">
    <vt:lpwstr>Company General Use</vt:lpwstr>
  </property>
</Properties>
</file>