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2EF" w:rsidRDefault="001D2F82" w:rsidP="003C32EF">
      <w:pPr>
        <w:jc w:val="right"/>
        <w:rPr>
          <w:rtl/>
        </w:rPr>
      </w:pPr>
      <w:r>
        <w:rPr>
          <w:noProof/>
        </w:rPr>
        <w:drawing>
          <wp:inline distT="0" distB="0" distL="0" distR="0" wp14:anchorId="53705126">
            <wp:extent cx="719455" cy="8718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871855"/>
                    </a:xfrm>
                    <a:prstGeom prst="rect">
                      <a:avLst/>
                    </a:prstGeom>
                    <a:noFill/>
                  </pic:spPr>
                </pic:pic>
              </a:graphicData>
            </a:graphic>
          </wp:inline>
        </w:drawing>
      </w:r>
    </w:p>
    <w:p w:rsidR="001D2F82" w:rsidRDefault="001D2F82" w:rsidP="003C32EF">
      <w:pPr>
        <w:jc w:val="right"/>
        <w:rPr>
          <w:rtl/>
        </w:rPr>
      </w:pPr>
    </w:p>
    <w:p w:rsidR="001D2F82" w:rsidRDefault="001D2F82" w:rsidP="003C32EF">
      <w:pPr>
        <w:jc w:val="right"/>
        <w:rPr>
          <w:rtl/>
        </w:rPr>
      </w:pPr>
    </w:p>
    <w:p w:rsidR="003C32EF" w:rsidRPr="001D2F82" w:rsidRDefault="003C32EF" w:rsidP="001D2F82">
      <w:pPr>
        <w:jc w:val="center"/>
        <w:rPr>
          <w:rFonts w:cstheme="minorHAnsi"/>
          <w:b/>
          <w:bCs/>
          <w:sz w:val="28"/>
          <w:szCs w:val="28"/>
          <w:rtl/>
        </w:rPr>
      </w:pPr>
      <w:r w:rsidRPr="001D2F82">
        <w:rPr>
          <w:rFonts w:cstheme="minorHAnsi"/>
          <w:b/>
          <w:bCs/>
          <w:sz w:val="28"/>
          <w:szCs w:val="28"/>
          <w:rtl/>
        </w:rPr>
        <w:t>الحقائق العامة- أيام إثراء الثقافية (اليابان)</w:t>
      </w:r>
    </w:p>
    <w:p w:rsidR="003C32EF" w:rsidRPr="001D2F82" w:rsidRDefault="003C32EF" w:rsidP="001D2F82">
      <w:pPr>
        <w:rPr>
          <w:rFonts w:cstheme="minorHAnsi"/>
          <w:sz w:val="28"/>
          <w:szCs w:val="28"/>
          <w:rtl/>
        </w:rPr>
      </w:pPr>
    </w:p>
    <w:p w:rsidR="003C32EF" w:rsidRPr="001D2F82" w:rsidRDefault="003C32EF" w:rsidP="003C32EF">
      <w:pPr>
        <w:jc w:val="right"/>
        <w:rPr>
          <w:rFonts w:cstheme="minorHAnsi"/>
          <w:b/>
          <w:bCs/>
          <w:sz w:val="28"/>
          <w:szCs w:val="28"/>
          <w:rtl/>
        </w:rPr>
      </w:pPr>
      <w:r w:rsidRPr="001D2F82">
        <w:rPr>
          <w:rFonts w:cstheme="minorHAnsi"/>
          <w:b/>
          <w:bCs/>
          <w:sz w:val="28"/>
          <w:szCs w:val="28"/>
          <w:rtl/>
        </w:rPr>
        <w:t>عن مركز الملك عبدالعزيز الثقافي العالمي (إثراء)</w:t>
      </w:r>
    </w:p>
    <w:p w:rsidR="003C32EF" w:rsidRPr="001D2F82" w:rsidRDefault="003C32EF" w:rsidP="003C32EF">
      <w:pPr>
        <w:jc w:val="right"/>
        <w:rPr>
          <w:rFonts w:cstheme="minorHAnsi"/>
          <w:sz w:val="28"/>
          <w:szCs w:val="28"/>
          <w:rtl/>
        </w:rPr>
      </w:pPr>
    </w:p>
    <w:p w:rsidR="003C32EF" w:rsidRPr="001D2F82" w:rsidRDefault="003C32EF" w:rsidP="003C32EF">
      <w:pPr>
        <w:bidi/>
        <w:rPr>
          <w:rFonts w:cstheme="minorHAnsi"/>
          <w:sz w:val="28"/>
          <w:szCs w:val="28"/>
          <w:rtl/>
        </w:rPr>
      </w:pPr>
      <w:r w:rsidRPr="001D2F82">
        <w:rPr>
          <w:rFonts w:cstheme="minorHAnsi"/>
          <w:sz w:val="28"/>
          <w:szCs w:val="28"/>
          <w:rtl/>
        </w:rPr>
        <w:t>يُعدّ مركز الملك عبد العزيز الثقافي العالمي (إثراء)، وجهة ثقافية وإبداعية متعددة الأبعاد، ومساحة مُلهمة لاكتشاف الذات، والتحفيز على الابتكار والإبداع كما يسعى المركز إلى دعم اقتصاد المعرفة في المملكة العربية السعودية</w:t>
      </w:r>
      <w:r w:rsidR="007E32E3">
        <w:rPr>
          <w:rFonts w:cstheme="minorHAnsi" w:hint="cs"/>
          <w:sz w:val="28"/>
          <w:szCs w:val="28"/>
          <w:rtl/>
        </w:rPr>
        <w:t xml:space="preserve">، </w:t>
      </w:r>
      <w:r w:rsidRPr="001D2F82">
        <w:rPr>
          <w:rFonts w:cstheme="minorHAnsi"/>
          <w:sz w:val="28"/>
          <w:szCs w:val="28"/>
          <w:rtl/>
        </w:rPr>
        <w:t>والإسهام في تطوير كافة الأصعدة الثقافية والمعرفية من خلال الانفتاح على مختلف ثقافات العالم، وذلك من خلال توفير ورش العمل التفاعلية والعروض والأنشطة المصمّمة خصيصًا لإثراء المجتمع بمختلف الفئات العمرية، وقد تم افتتاح المركز للزوّار منذ عام 2018م؛ ليصبح منصّةً للإبداع، تُجمع فيها المواهب للتعلّم ومشاركة الأفكار</w:t>
      </w:r>
      <w:r w:rsidR="007E32E3">
        <w:rPr>
          <w:rFonts w:cstheme="minorHAnsi" w:hint="cs"/>
          <w:sz w:val="28"/>
          <w:szCs w:val="28"/>
          <w:rtl/>
        </w:rPr>
        <w:t xml:space="preserve"> وتبادل الثقافات وتعزيز لغة الحوار.</w:t>
      </w:r>
    </w:p>
    <w:p w:rsidR="003C32EF" w:rsidRPr="001D2F82" w:rsidRDefault="003C32EF" w:rsidP="003C32EF">
      <w:pPr>
        <w:bidi/>
        <w:rPr>
          <w:rFonts w:cstheme="minorHAnsi"/>
          <w:sz w:val="28"/>
          <w:szCs w:val="28"/>
          <w:rtl/>
        </w:rPr>
      </w:pPr>
      <w:r w:rsidRPr="001D2F82">
        <w:rPr>
          <w:rFonts w:cstheme="minorHAnsi"/>
          <w:sz w:val="28"/>
          <w:szCs w:val="28"/>
          <w:rtl/>
        </w:rPr>
        <w:t>وصُمّم المبنى من قبل شركة المعمار النرويجية "سنوهيتا"، حيث تم تصميم المبنى على هيئة مجموعة من الأحجار التي ترمز في تجمعها إلى الوحدة. فالمبنى يبدو كمجموعة باهرةٍ من صخورٍ هائلة الحجم. تكمُن رمزيتّها في العامل الزمني للتصميم الداخلي للمبنى، فالأدوار الواقعة تحت مستوى سطح الأرض ترمُز إلى أصالة الماضي، وعند مستوى السطح نرى نهضة الحاضر، أما برج المعرفة الشامخ فيُمثّل المستقبل الواعد</w:t>
      </w:r>
      <w:r w:rsidRPr="001D2F82">
        <w:rPr>
          <w:rFonts w:cstheme="minorHAnsi"/>
          <w:sz w:val="28"/>
          <w:szCs w:val="28"/>
        </w:rPr>
        <w:t>.</w:t>
      </w:r>
    </w:p>
    <w:p w:rsidR="003C32EF" w:rsidRPr="001D2F82" w:rsidRDefault="003C32EF" w:rsidP="00AD016F">
      <w:pPr>
        <w:bidi/>
        <w:rPr>
          <w:rFonts w:cstheme="minorHAnsi"/>
          <w:sz w:val="28"/>
          <w:szCs w:val="28"/>
          <w:rtl/>
        </w:rPr>
      </w:pPr>
      <w:r w:rsidRPr="001D2F82">
        <w:rPr>
          <w:rFonts w:cstheme="minorHAnsi"/>
          <w:sz w:val="28"/>
          <w:szCs w:val="28"/>
          <w:rtl/>
        </w:rPr>
        <w:t>وأصبح المركز معلمًا معماريًا بارزًا في أفق مدينة الظهران، حيث يغطي المبنى ومرافقه مساحة تبلغ 80 ألف متر مربع، ويشمل المبنى مكتبة عصرية مكونة من 4 طوابق، فيما يتضمن برج إثراء على 18 طابقًا، ومختبر الأفكار المكون من 3 طوابق، ومعرض الطاقة، ومتحف يضم 5 صالات للعرض، وسينما تتسع لـ 315 مقعدًا، ومسرح لفنون الأداء يتسع لـ 900 مقعد، والقاعة الكبرى التي تبلغ مساحتها 1500 متر مربع، إلى جانب متحف الطفل والأرشيف</w:t>
      </w:r>
      <w:r w:rsidRPr="001D2F82">
        <w:rPr>
          <w:rFonts w:cstheme="minorHAnsi"/>
          <w:sz w:val="28"/>
          <w:szCs w:val="28"/>
        </w:rPr>
        <w:t>.</w:t>
      </w:r>
    </w:p>
    <w:p w:rsidR="003C32EF" w:rsidRPr="001D2F82" w:rsidRDefault="003C32EF" w:rsidP="00AD016F">
      <w:pPr>
        <w:rPr>
          <w:rFonts w:cstheme="minorHAnsi"/>
          <w:sz w:val="28"/>
          <w:szCs w:val="28"/>
          <w:rtl/>
        </w:rPr>
      </w:pPr>
    </w:p>
    <w:p w:rsidR="00AD016F" w:rsidRPr="001D2F82" w:rsidRDefault="00AD016F" w:rsidP="00AD016F">
      <w:pPr>
        <w:jc w:val="right"/>
        <w:rPr>
          <w:rFonts w:cstheme="minorHAnsi"/>
          <w:b/>
          <w:bCs/>
          <w:sz w:val="28"/>
          <w:szCs w:val="28"/>
          <w:rtl/>
        </w:rPr>
      </w:pPr>
      <w:r w:rsidRPr="001D2F82">
        <w:rPr>
          <w:rFonts w:cstheme="minorHAnsi"/>
          <w:b/>
          <w:bCs/>
          <w:sz w:val="28"/>
          <w:szCs w:val="28"/>
          <w:rtl/>
        </w:rPr>
        <w:t>أيام إثراء الثقافية</w:t>
      </w:r>
    </w:p>
    <w:p w:rsidR="003C32EF" w:rsidRPr="001D2F82" w:rsidRDefault="001D2F82" w:rsidP="001D2F82">
      <w:pPr>
        <w:bidi/>
        <w:rPr>
          <w:rFonts w:cstheme="minorHAnsi"/>
          <w:sz w:val="28"/>
          <w:szCs w:val="28"/>
          <w:rtl/>
        </w:rPr>
      </w:pPr>
      <w:r w:rsidRPr="001D2F82">
        <w:rPr>
          <w:rFonts w:cstheme="minorHAnsi"/>
          <w:sz w:val="28"/>
          <w:szCs w:val="28"/>
          <w:rtl/>
        </w:rPr>
        <w:t xml:space="preserve">"أيام إثراء الثقافية" </w:t>
      </w:r>
      <w:r>
        <w:rPr>
          <w:rFonts w:cstheme="minorHAnsi" w:hint="cs"/>
          <w:sz w:val="28"/>
          <w:szCs w:val="28"/>
          <w:rtl/>
        </w:rPr>
        <w:t xml:space="preserve"> انطلقت عام 2020 و</w:t>
      </w:r>
      <w:r w:rsidRPr="001D2F82">
        <w:rPr>
          <w:rFonts w:cstheme="minorHAnsi"/>
          <w:sz w:val="28"/>
          <w:szCs w:val="28"/>
          <w:rtl/>
        </w:rPr>
        <w:t xml:space="preserve">تهدف إلى تسليط الضوء على حضارات وثقافات عالمية على نطاق واسع، والتعريف بها للزوار بطريقة إثرائية مميزة، واستقطاب ثقافات عالمية معروفة وعرضها بأبعاد </w:t>
      </w:r>
      <w:r w:rsidRPr="001D2F82">
        <w:rPr>
          <w:rFonts w:cstheme="minorHAnsi"/>
          <w:sz w:val="28"/>
          <w:szCs w:val="28"/>
          <w:rtl/>
        </w:rPr>
        <w:lastRenderedPageBreak/>
        <w:t>جديدة مغايرة لما تعود عليه الزوّار أيضا، إلى جانب فهم مختلف الثقافات واللغات وعادات الشعوب الاجتماعية من دول مختلفة، ما يسهم في اكتساب خبرات ومعارف جديدة، حيث سيحتضن المركز خلال العام الجاري والأعوام المقبلة عددا من الثقافات المختلفة من الشرق والغرب بمكونات ثقافية تبعد عن التقليدية في الطرح.</w:t>
      </w:r>
    </w:p>
    <w:p w:rsidR="001D2F82" w:rsidRDefault="001D2F82" w:rsidP="001D2F82">
      <w:pPr>
        <w:bidi/>
        <w:rPr>
          <w:rFonts w:cstheme="minorHAnsi"/>
          <w:sz w:val="28"/>
          <w:szCs w:val="28"/>
          <w:rtl/>
        </w:rPr>
      </w:pPr>
      <w:r>
        <w:rPr>
          <w:rFonts w:cstheme="minorHAnsi" w:hint="cs"/>
          <w:sz w:val="28"/>
          <w:szCs w:val="28"/>
          <w:rtl/>
        </w:rPr>
        <w:t xml:space="preserve">في مطلع عام 2020 استضاف مركز إثراء دولة فيتنام </w:t>
      </w:r>
      <w:r w:rsidRPr="001D2F82">
        <w:rPr>
          <w:rFonts w:cstheme="minorHAnsi"/>
          <w:sz w:val="28"/>
          <w:szCs w:val="28"/>
          <w:rtl/>
        </w:rPr>
        <w:t>لمدة 12يومًا، فكانت أول اطلالة عبر الثقافة الفيتنامية؛ نظرًا لما تتمتع به من مخزون ثقافي وثراء حضاري وأصالة في الهوية، حيث تم التعاون مع السفارة الفيتنامية لاستقطاب 30 شخصا منهم الطهاة والموسيقيون والحرفيون والمؤدون من دولة فيتنام؛ للخروج ببرنامج متكامل وثري ثقافيا ومعرفيا.</w:t>
      </w:r>
    </w:p>
    <w:p w:rsidR="007E32E3" w:rsidRDefault="007E32E3" w:rsidP="007E32E3">
      <w:pPr>
        <w:bidi/>
        <w:rPr>
          <w:rFonts w:cstheme="minorHAnsi"/>
          <w:sz w:val="28"/>
          <w:szCs w:val="28"/>
          <w:rtl/>
        </w:rPr>
      </w:pPr>
    </w:p>
    <w:p w:rsidR="007E32E3" w:rsidRDefault="007E32E3" w:rsidP="007E32E3">
      <w:pPr>
        <w:bidi/>
        <w:rPr>
          <w:rFonts w:cstheme="minorHAnsi"/>
          <w:sz w:val="28"/>
          <w:szCs w:val="28"/>
          <w:rtl/>
        </w:rPr>
      </w:pPr>
      <w:r>
        <w:rPr>
          <w:rFonts w:cstheme="minorHAnsi" w:hint="cs"/>
          <w:sz w:val="28"/>
          <w:szCs w:val="28"/>
          <w:rtl/>
        </w:rPr>
        <w:t>وفي عام 2022 استضاف المركز دولة مصر وانطلقت الفعاليات بعنوان "أجواء القاهرة"، للتعمق بجمهورية مصر العربية</w:t>
      </w:r>
      <w:r w:rsidRPr="007E32E3">
        <w:rPr>
          <w:rFonts w:cstheme="minorHAnsi"/>
          <w:sz w:val="28"/>
          <w:szCs w:val="28"/>
          <w:rtl/>
        </w:rPr>
        <w:t xml:space="preserve"> وتجربة ثقافتها وأطعمتها وروائعها الموسيقية داخل المركز، إذ شملت الفعاليات مجموعة متنوعة من </w:t>
      </w:r>
      <w:r>
        <w:rPr>
          <w:rFonts w:cstheme="minorHAnsi" w:hint="cs"/>
          <w:sz w:val="28"/>
          <w:szCs w:val="28"/>
          <w:rtl/>
        </w:rPr>
        <w:t>الأنشطة</w:t>
      </w:r>
      <w:r w:rsidRPr="007E32E3">
        <w:rPr>
          <w:rFonts w:cstheme="minorHAnsi"/>
          <w:sz w:val="28"/>
          <w:szCs w:val="28"/>
          <w:rtl/>
        </w:rPr>
        <w:t xml:space="preserve"> ّاء </w:t>
      </w:r>
      <w:r w:rsidR="003E2B63">
        <w:rPr>
          <w:rFonts w:cstheme="minorHAnsi" w:hint="cs"/>
          <w:sz w:val="28"/>
          <w:szCs w:val="28"/>
          <w:rtl/>
        </w:rPr>
        <w:t xml:space="preserve">تضمنت </w:t>
      </w:r>
      <w:r w:rsidRPr="007E32E3">
        <w:rPr>
          <w:rFonts w:cstheme="minorHAnsi"/>
          <w:sz w:val="28"/>
          <w:szCs w:val="28"/>
          <w:rtl/>
        </w:rPr>
        <w:t xml:space="preserve">عرض الدمى، وتركيب فني يستعرض مجموعة من ملصقات </w:t>
      </w:r>
      <w:r w:rsidR="003E2B63">
        <w:rPr>
          <w:rFonts w:cstheme="minorHAnsi" w:hint="cs"/>
          <w:sz w:val="28"/>
          <w:szCs w:val="28"/>
          <w:rtl/>
        </w:rPr>
        <w:t>الأفلام القديمة</w:t>
      </w:r>
      <w:r w:rsidRPr="007E32E3">
        <w:rPr>
          <w:rFonts w:cstheme="minorHAnsi"/>
          <w:sz w:val="28"/>
          <w:szCs w:val="28"/>
          <w:rtl/>
        </w:rPr>
        <w:t xml:space="preserve">، ومحطة الطباعة، وعربة الطعام المصري الشعبي، والبازار، وفرقة الشارع، </w:t>
      </w:r>
      <w:r w:rsidR="003E2B63">
        <w:rPr>
          <w:rFonts w:cstheme="minorHAnsi" w:hint="cs"/>
          <w:sz w:val="28"/>
          <w:szCs w:val="28"/>
          <w:rtl/>
        </w:rPr>
        <w:t>بالإضافة إلى</w:t>
      </w:r>
      <w:r w:rsidRPr="007E32E3">
        <w:rPr>
          <w:rFonts w:cstheme="minorHAnsi"/>
          <w:sz w:val="28"/>
          <w:szCs w:val="28"/>
          <w:rtl/>
        </w:rPr>
        <w:t xml:space="preserve"> حفل "روائع عبدالحليم حافظ" على مسرح إثراء، والذي قدمه ونسقه المايسترو المصري هشام جبر، </w:t>
      </w:r>
      <w:r w:rsidR="003E2B63">
        <w:rPr>
          <w:rFonts w:cstheme="minorHAnsi" w:hint="cs"/>
          <w:sz w:val="28"/>
          <w:szCs w:val="28"/>
          <w:rtl/>
        </w:rPr>
        <w:t>برفقة</w:t>
      </w:r>
      <w:r w:rsidRPr="007E32E3">
        <w:rPr>
          <w:rFonts w:cstheme="minorHAnsi"/>
          <w:sz w:val="28"/>
          <w:szCs w:val="28"/>
          <w:rtl/>
        </w:rPr>
        <w:t xml:space="preserve"> المطربان المصريان محمد شوقي ونهى حافظ</w:t>
      </w:r>
      <w:r w:rsidRPr="007E32E3">
        <w:rPr>
          <w:rFonts w:cstheme="minorHAnsi"/>
          <w:sz w:val="28"/>
          <w:szCs w:val="28"/>
        </w:rPr>
        <w:t>.</w:t>
      </w:r>
    </w:p>
    <w:p w:rsidR="003E2B63" w:rsidRDefault="003E2B63" w:rsidP="003E2B63">
      <w:pPr>
        <w:bidi/>
        <w:rPr>
          <w:rFonts w:cstheme="minorHAnsi"/>
          <w:sz w:val="28"/>
          <w:szCs w:val="28"/>
          <w:rtl/>
        </w:rPr>
      </w:pPr>
    </w:p>
    <w:p w:rsidR="00083D80" w:rsidRDefault="003E2B63" w:rsidP="00083D80">
      <w:pPr>
        <w:bidi/>
        <w:rPr>
          <w:rFonts w:cstheme="minorHAnsi"/>
          <w:b/>
          <w:bCs/>
          <w:sz w:val="28"/>
          <w:szCs w:val="28"/>
          <w:rtl/>
        </w:rPr>
      </w:pPr>
      <w:r w:rsidRPr="003E2B63">
        <w:rPr>
          <w:rFonts w:cstheme="minorHAnsi" w:hint="cs"/>
          <w:b/>
          <w:bCs/>
          <w:sz w:val="28"/>
          <w:szCs w:val="28"/>
          <w:rtl/>
        </w:rPr>
        <w:t>أبرز فعاليات أيام إثراء الثقافية (اليابان):</w:t>
      </w:r>
    </w:p>
    <w:p w:rsidR="003E2B63" w:rsidRDefault="003E2B63" w:rsidP="003E2B63">
      <w:pPr>
        <w:pStyle w:val="ListParagraph"/>
        <w:numPr>
          <w:ilvl w:val="0"/>
          <w:numId w:val="1"/>
        </w:numPr>
        <w:bidi/>
        <w:rPr>
          <w:rFonts w:cstheme="minorHAnsi"/>
          <w:b/>
          <w:bCs/>
          <w:sz w:val="28"/>
          <w:szCs w:val="28"/>
        </w:rPr>
      </w:pPr>
      <w:r>
        <w:rPr>
          <w:rFonts w:cstheme="minorHAnsi" w:hint="cs"/>
          <w:b/>
          <w:bCs/>
          <w:sz w:val="28"/>
          <w:szCs w:val="28"/>
          <w:rtl/>
        </w:rPr>
        <w:t>مهمة ثقافية 4:00 مساءً- 9:00 مساءً (المكتبة الطابق الثاني).</w:t>
      </w:r>
    </w:p>
    <w:p w:rsidR="003E2B63" w:rsidRDefault="003E2B63" w:rsidP="003E2B63">
      <w:pPr>
        <w:pStyle w:val="ListParagraph"/>
        <w:numPr>
          <w:ilvl w:val="0"/>
          <w:numId w:val="1"/>
        </w:numPr>
        <w:bidi/>
        <w:rPr>
          <w:rFonts w:cstheme="minorHAnsi"/>
          <w:b/>
          <w:bCs/>
          <w:sz w:val="28"/>
          <w:szCs w:val="28"/>
        </w:rPr>
      </w:pPr>
      <w:r>
        <w:rPr>
          <w:rFonts w:cstheme="minorHAnsi" w:hint="cs"/>
          <w:b/>
          <w:bCs/>
          <w:sz w:val="28"/>
          <w:szCs w:val="28"/>
          <w:rtl/>
        </w:rPr>
        <w:t>تجربة المنزل الياباني 4:مساءً- 9:40 مساءً (البلازا).</w:t>
      </w:r>
    </w:p>
    <w:p w:rsidR="003E2B63" w:rsidRDefault="003E2B63" w:rsidP="003E2B63">
      <w:pPr>
        <w:pStyle w:val="ListParagraph"/>
        <w:numPr>
          <w:ilvl w:val="0"/>
          <w:numId w:val="1"/>
        </w:numPr>
        <w:bidi/>
        <w:rPr>
          <w:rFonts w:cstheme="minorHAnsi"/>
          <w:b/>
          <w:bCs/>
          <w:sz w:val="28"/>
          <w:szCs w:val="28"/>
        </w:rPr>
      </w:pPr>
      <w:r>
        <w:rPr>
          <w:rFonts w:cstheme="minorHAnsi" w:hint="cs"/>
          <w:b/>
          <w:bCs/>
          <w:sz w:val="28"/>
          <w:szCs w:val="28"/>
          <w:rtl/>
        </w:rPr>
        <w:t>عجائب ثلجية 4:00 مساءً- 8:30مساءً (معرض الطاقة).</w:t>
      </w:r>
    </w:p>
    <w:p w:rsidR="003E2B63" w:rsidRDefault="003E2B63" w:rsidP="003E2B63">
      <w:pPr>
        <w:pStyle w:val="ListParagraph"/>
        <w:numPr>
          <w:ilvl w:val="0"/>
          <w:numId w:val="1"/>
        </w:numPr>
        <w:bidi/>
        <w:rPr>
          <w:rFonts w:cstheme="minorHAnsi"/>
          <w:b/>
          <w:bCs/>
          <w:sz w:val="28"/>
          <w:szCs w:val="28"/>
        </w:rPr>
      </w:pPr>
      <w:r>
        <w:rPr>
          <w:rFonts w:cstheme="minorHAnsi" w:hint="cs"/>
          <w:b/>
          <w:bCs/>
          <w:sz w:val="28"/>
          <w:szCs w:val="28"/>
          <w:rtl/>
        </w:rPr>
        <w:t>الواناجي 4:00 مساءً- 10:30 مساءً (حدائق إثراء).</w:t>
      </w:r>
    </w:p>
    <w:p w:rsidR="003E2B63" w:rsidRDefault="00C36D5D" w:rsidP="003E2B63">
      <w:pPr>
        <w:pStyle w:val="ListParagraph"/>
        <w:numPr>
          <w:ilvl w:val="0"/>
          <w:numId w:val="1"/>
        </w:numPr>
        <w:bidi/>
        <w:rPr>
          <w:rFonts w:cstheme="minorHAnsi"/>
          <w:b/>
          <w:bCs/>
          <w:sz w:val="28"/>
          <w:szCs w:val="28"/>
        </w:rPr>
      </w:pPr>
      <w:r>
        <w:rPr>
          <w:rFonts w:cstheme="minorHAnsi" w:hint="cs"/>
          <w:b/>
          <w:bCs/>
          <w:sz w:val="28"/>
          <w:szCs w:val="28"/>
          <w:rtl/>
        </w:rPr>
        <w:t>السوق الياباني 4:00 مساءً- 10:30 مساءً (حدائق إثراء).</w:t>
      </w:r>
    </w:p>
    <w:p w:rsidR="00C36D5D" w:rsidRPr="00C36D5D" w:rsidRDefault="00C36D5D" w:rsidP="00C36D5D">
      <w:pPr>
        <w:pStyle w:val="ListParagraph"/>
        <w:numPr>
          <w:ilvl w:val="0"/>
          <w:numId w:val="1"/>
        </w:numPr>
        <w:bidi/>
        <w:jc w:val="both"/>
        <w:rPr>
          <w:rFonts w:cstheme="minorHAnsi"/>
          <w:b/>
          <w:bCs/>
          <w:sz w:val="28"/>
          <w:szCs w:val="28"/>
        </w:rPr>
      </w:pPr>
      <w:r w:rsidRPr="00C36D5D">
        <w:rPr>
          <w:rFonts w:cstheme="minorHAnsi" w:hint="cs"/>
          <w:b/>
          <w:bCs/>
          <w:sz w:val="28"/>
          <w:szCs w:val="28"/>
          <w:rtl/>
        </w:rPr>
        <w:t xml:space="preserve">تجربة ميتاقيرس </w:t>
      </w:r>
      <w:r w:rsidRPr="00C36D5D">
        <w:rPr>
          <w:rFonts w:cstheme="minorHAnsi"/>
          <w:b/>
          <w:bCs/>
          <w:sz w:val="28"/>
          <w:szCs w:val="28"/>
          <w:rtl/>
        </w:rPr>
        <w:t>–</w:t>
      </w:r>
      <w:r w:rsidRPr="00C36D5D">
        <w:rPr>
          <w:rFonts w:cstheme="minorHAnsi" w:hint="cs"/>
          <w:b/>
          <w:bCs/>
          <w:sz w:val="28"/>
          <w:szCs w:val="28"/>
          <w:rtl/>
        </w:rPr>
        <w:t xml:space="preserve"> يوم في طوكيو  </w:t>
      </w:r>
      <w:r w:rsidRPr="00C36D5D">
        <w:rPr>
          <w:rFonts w:cs="Calibri"/>
          <w:b/>
          <w:bCs/>
          <w:sz w:val="28"/>
          <w:szCs w:val="28"/>
          <w:rtl/>
        </w:rPr>
        <w:t>4:00 مساءً- 10:30 مساءً (حدائق إثراء)</w:t>
      </w:r>
      <w:r w:rsidRPr="00C36D5D">
        <w:rPr>
          <w:rFonts w:cstheme="minorHAnsi"/>
          <w:b/>
          <w:bCs/>
          <w:sz w:val="28"/>
          <w:szCs w:val="28"/>
        </w:rPr>
        <w:t>.</w:t>
      </w:r>
    </w:p>
    <w:p w:rsidR="00525DB6" w:rsidRPr="00525DB6" w:rsidRDefault="00C36D5D" w:rsidP="00525DB6">
      <w:pPr>
        <w:pStyle w:val="ListParagraph"/>
        <w:numPr>
          <w:ilvl w:val="0"/>
          <w:numId w:val="1"/>
        </w:numPr>
        <w:bidi/>
        <w:rPr>
          <w:rFonts w:cstheme="minorHAnsi"/>
          <w:b/>
          <w:bCs/>
          <w:sz w:val="28"/>
          <w:szCs w:val="28"/>
        </w:rPr>
      </w:pPr>
      <w:r>
        <w:rPr>
          <w:rFonts w:cstheme="minorHAnsi" w:hint="cs"/>
          <w:b/>
          <w:bCs/>
          <w:sz w:val="28"/>
          <w:szCs w:val="28"/>
          <w:rtl/>
        </w:rPr>
        <w:t>رحلة إلى اليابان 5:00 مساءً 5:20 مساءً (المكتبة الطابق الثاني).</w:t>
      </w:r>
    </w:p>
    <w:p w:rsidR="00C36D5D" w:rsidRDefault="00C36D5D" w:rsidP="00C36D5D">
      <w:pPr>
        <w:bidi/>
        <w:rPr>
          <w:rFonts w:cstheme="minorHAnsi"/>
          <w:b/>
          <w:bCs/>
          <w:sz w:val="28"/>
          <w:szCs w:val="28"/>
          <w:rtl/>
        </w:rPr>
      </w:pPr>
    </w:p>
    <w:p w:rsidR="00F30C77" w:rsidRDefault="00C36D5D" w:rsidP="00F30C77">
      <w:pPr>
        <w:bidi/>
        <w:rPr>
          <w:rFonts w:cs="Calibri"/>
          <w:b/>
          <w:bCs/>
          <w:sz w:val="28"/>
          <w:szCs w:val="28"/>
          <w:rtl/>
        </w:rPr>
      </w:pPr>
      <w:r>
        <w:rPr>
          <w:rFonts w:cstheme="minorHAnsi" w:hint="cs"/>
          <w:b/>
          <w:bCs/>
          <w:sz w:val="28"/>
          <w:szCs w:val="28"/>
          <w:rtl/>
        </w:rPr>
        <w:t>وخصص مسرح إثراء 10 عروض أدائية تفاعلية كعرض درم تاو: الحلم، عرض سوزوكي شينكو نوبويوكي</w:t>
      </w:r>
      <w:r w:rsidR="00F30C77">
        <w:rPr>
          <w:rFonts w:cstheme="minorHAnsi" w:hint="cs"/>
          <w:b/>
          <w:bCs/>
          <w:sz w:val="28"/>
          <w:szCs w:val="28"/>
          <w:rtl/>
        </w:rPr>
        <w:t xml:space="preserve">، </w:t>
      </w:r>
      <w:r w:rsidR="00F30C77" w:rsidRPr="00F30C77">
        <w:rPr>
          <w:rFonts w:cs="Calibri"/>
          <w:b/>
          <w:bCs/>
          <w:sz w:val="28"/>
          <w:szCs w:val="28"/>
          <w:rtl/>
        </w:rPr>
        <w:t>عرض وادايكو ساي</w:t>
      </w:r>
      <w:r w:rsidR="00F30C77">
        <w:rPr>
          <w:rFonts w:cs="Calibri" w:hint="cs"/>
          <w:b/>
          <w:bCs/>
          <w:sz w:val="28"/>
          <w:szCs w:val="28"/>
          <w:rtl/>
        </w:rPr>
        <w:t xml:space="preserve">، </w:t>
      </w:r>
      <w:r w:rsidR="00F30C77" w:rsidRPr="00F30C77">
        <w:rPr>
          <w:rFonts w:cs="Calibri"/>
          <w:b/>
          <w:bCs/>
          <w:sz w:val="28"/>
          <w:szCs w:val="28"/>
          <w:rtl/>
        </w:rPr>
        <w:t>مكياج نيهون بويو وكومادوري</w:t>
      </w:r>
      <w:r w:rsidR="00F30C77">
        <w:rPr>
          <w:rFonts w:cs="Calibri" w:hint="cs"/>
          <w:b/>
          <w:bCs/>
          <w:sz w:val="28"/>
          <w:szCs w:val="28"/>
          <w:rtl/>
        </w:rPr>
        <w:t xml:space="preserve"> وغيرها من العروض المسرحية والأفلام التي سيتم عرضها إلى جانب </w:t>
      </w:r>
      <w:r w:rsidR="00083D80">
        <w:rPr>
          <w:rFonts w:cs="Calibri" w:hint="cs"/>
          <w:b/>
          <w:bCs/>
          <w:sz w:val="28"/>
          <w:szCs w:val="28"/>
          <w:rtl/>
        </w:rPr>
        <w:t>15</w:t>
      </w:r>
      <w:r w:rsidR="00F30C77">
        <w:rPr>
          <w:rFonts w:cs="Calibri" w:hint="cs"/>
          <w:b/>
          <w:bCs/>
          <w:sz w:val="28"/>
          <w:szCs w:val="28"/>
          <w:rtl/>
        </w:rPr>
        <w:t xml:space="preserve"> ورش</w:t>
      </w:r>
      <w:r w:rsidR="00083D80">
        <w:rPr>
          <w:rFonts w:cs="Calibri" w:hint="cs"/>
          <w:b/>
          <w:bCs/>
          <w:sz w:val="28"/>
          <w:szCs w:val="28"/>
          <w:rtl/>
        </w:rPr>
        <w:t>ة</w:t>
      </w:r>
      <w:r w:rsidR="00F30C77">
        <w:rPr>
          <w:rFonts w:cs="Calibri" w:hint="cs"/>
          <w:b/>
          <w:bCs/>
          <w:sz w:val="28"/>
          <w:szCs w:val="28"/>
          <w:rtl/>
        </w:rPr>
        <w:t xml:space="preserve"> عمل، و</w:t>
      </w:r>
      <w:r w:rsidR="00525DB6">
        <w:rPr>
          <w:rFonts w:cs="Calibri" w:hint="cs"/>
          <w:b/>
          <w:bCs/>
          <w:sz w:val="28"/>
          <w:szCs w:val="28"/>
          <w:rtl/>
        </w:rPr>
        <w:t xml:space="preserve"> </w:t>
      </w:r>
      <w:r w:rsidR="00083D80">
        <w:rPr>
          <w:rFonts w:cs="Calibri" w:hint="cs"/>
          <w:b/>
          <w:bCs/>
          <w:sz w:val="28"/>
          <w:szCs w:val="28"/>
          <w:rtl/>
        </w:rPr>
        <w:t xml:space="preserve">6 </w:t>
      </w:r>
      <w:r w:rsidR="00F30C77">
        <w:rPr>
          <w:rFonts w:cs="Calibri" w:hint="cs"/>
          <w:b/>
          <w:bCs/>
          <w:sz w:val="28"/>
          <w:szCs w:val="28"/>
          <w:rtl/>
        </w:rPr>
        <w:t>برامج مخصصة لل</w:t>
      </w:r>
      <w:r w:rsidR="002F6D41">
        <w:rPr>
          <w:rFonts w:cs="Calibri" w:hint="cs"/>
          <w:b/>
          <w:bCs/>
          <w:sz w:val="28"/>
          <w:szCs w:val="28"/>
          <w:rtl/>
        </w:rPr>
        <w:t>أ</w:t>
      </w:r>
      <w:r w:rsidR="00F30C77">
        <w:rPr>
          <w:rFonts w:cs="Calibri" w:hint="cs"/>
          <w:b/>
          <w:bCs/>
          <w:sz w:val="28"/>
          <w:szCs w:val="28"/>
          <w:rtl/>
        </w:rPr>
        <w:t>طفال</w:t>
      </w:r>
      <w:r w:rsidR="009E740A">
        <w:rPr>
          <w:rFonts w:cs="Calibri" w:hint="cs"/>
          <w:b/>
          <w:bCs/>
          <w:sz w:val="28"/>
          <w:szCs w:val="28"/>
          <w:rtl/>
        </w:rPr>
        <w:t>،</w:t>
      </w:r>
      <w:r w:rsidR="00F30C77">
        <w:rPr>
          <w:rFonts w:cs="Calibri" w:hint="cs"/>
          <w:b/>
          <w:bCs/>
          <w:sz w:val="28"/>
          <w:szCs w:val="28"/>
          <w:rtl/>
        </w:rPr>
        <w:t xml:space="preserve"> ويتخلل ذل</w:t>
      </w:r>
      <w:r w:rsidR="002F6D41">
        <w:rPr>
          <w:rFonts w:cs="Calibri" w:hint="cs"/>
          <w:b/>
          <w:bCs/>
          <w:sz w:val="28"/>
          <w:szCs w:val="28"/>
          <w:rtl/>
        </w:rPr>
        <w:t xml:space="preserve">ك </w:t>
      </w:r>
      <w:r w:rsidR="009E740A">
        <w:rPr>
          <w:rFonts w:cs="Calibri" w:hint="cs"/>
          <w:b/>
          <w:bCs/>
          <w:sz w:val="28"/>
          <w:szCs w:val="28"/>
          <w:rtl/>
        </w:rPr>
        <w:t xml:space="preserve">أيضًا </w:t>
      </w:r>
      <w:r w:rsidR="00525DB6">
        <w:rPr>
          <w:rFonts w:cs="Calibri" w:hint="cs"/>
          <w:b/>
          <w:bCs/>
          <w:sz w:val="28"/>
          <w:szCs w:val="28"/>
          <w:rtl/>
        </w:rPr>
        <w:t xml:space="preserve">3 </w:t>
      </w:r>
      <w:r w:rsidR="00F30C77">
        <w:rPr>
          <w:rFonts w:cs="Calibri" w:hint="cs"/>
          <w:b/>
          <w:bCs/>
          <w:sz w:val="28"/>
          <w:szCs w:val="28"/>
          <w:rtl/>
        </w:rPr>
        <w:t>جلسات حوارية تدور حول الأدب الياباني، ومنها تسلط الضوء على بعض الأفلام اليابانية وحكايات الرحّالة في أعماق اليابان وغيرها الكثير.</w:t>
      </w:r>
    </w:p>
    <w:p w:rsidR="00701857" w:rsidRDefault="00701857" w:rsidP="00701857">
      <w:pPr>
        <w:bidi/>
        <w:rPr>
          <w:rFonts w:cs="Calibri"/>
          <w:b/>
          <w:bCs/>
          <w:sz w:val="28"/>
          <w:szCs w:val="28"/>
          <w:rtl/>
        </w:rPr>
      </w:pPr>
    </w:p>
    <w:p w:rsidR="00701857" w:rsidRDefault="00083D80" w:rsidP="00701857">
      <w:pPr>
        <w:bidi/>
        <w:rPr>
          <w:rFonts w:cs="Calibri"/>
          <w:b/>
          <w:bCs/>
          <w:sz w:val="28"/>
          <w:szCs w:val="28"/>
          <w:rtl/>
        </w:rPr>
      </w:pPr>
      <w:r>
        <w:rPr>
          <w:rFonts w:cs="Calibri" w:hint="cs"/>
          <w:b/>
          <w:bCs/>
          <w:sz w:val="28"/>
          <w:szCs w:val="28"/>
          <w:rtl/>
        </w:rPr>
        <w:lastRenderedPageBreak/>
        <w:t>(</w:t>
      </w:r>
      <w:r w:rsidR="00525DB6" w:rsidRPr="00083D80">
        <w:rPr>
          <w:rFonts w:cs="Calibri"/>
          <w:b/>
          <w:bCs/>
          <w:sz w:val="28"/>
          <w:szCs w:val="28"/>
          <w:rtl/>
        </w:rPr>
        <w:t>عدد الفعاليات</w:t>
      </w:r>
      <w:r w:rsidR="00525DB6" w:rsidRPr="00525DB6">
        <w:rPr>
          <w:rFonts w:cs="Calibri"/>
          <w:b/>
          <w:bCs/>
          <w:sz w:val="28"/>
          <w:szCs w:val="28"/>
          <w:rtl/>
        </w:rPr>
        <w:t xml:space="preserve">: </w:t>
      </w:r>
      <w:r w:rsidR="00525DB6">
        <w:rPr>
          <w:rFonts w:cs="Calibri" w:hint="cs"/>
          <w:b/>
          <w:bCs/>
          <w:sz w:val="28"/>
          <w:szCs w:val="28"/>
          <w:rtl/>
        </w:rPr>
        <w:t>أكثر من 40</w:t>
      </w:r>
      <w:r w:rsidR="00525DB6" w:rsidRPr="00525DB6">
        <w:rPr>
          <w:rFonts w:cs="Calibri"/>
          <w:b/>
          <w:bCs/>
          <w:sz w:val="28"/>
          <w:szCs w:val="28"/>
          <w:rtl/>
        </w:rPr>
        <w:t xml:space="preserve"> برنامجًا تفاعلي</w:t>
      </w:r>
      <w:r w:rsidR="00525DB6">
        <w:rPr>
          <w:rFonts w:cs="Calibri" w:hint="cs"/>
          <w:b/>
          <w:bCs/>
          <w:sz w:val="28"/>
          <w:szCs w:val="28"/>
          <w:rtl/>
        </w:rPr>
        <w:t>ًا</w:t>
      </w:r>
      <w:r w:rsidR="00525DB6" w:rsidRPr="00525DB6">
        <w:rPr>
          <w:rFonts w:cs="Calibri"/>
          <w:b/>
          <w:bCs/>
          <w:sz w:val="28"/>
          <w:szCs w:val="28"/>
          <w:rtl/>
        </w:rPr>
        <w:t xml:space="preserve"> </w:t>
      </w:r>
      <w:r>
        <w:rPr>
          <w:rFonts w:cs="Calibri" w:hint="cs"/>
          <w:b/>
          <w:bCs/>
          <w:sz w:val="28"/>
          <w:szCs w:val="28"/>
          <w:rtl/>
        </w:rPr>
        <w:t>و</w:t>
      </w:r>
      <w:r w:rsidR="00525DB6">
        <w:rPr>
          <w:rFonts w:cs="Calibri" w:hint="cs"/>
          <w:b/>
          <w:bCs/>
          <w:sz w:val="28"/>
          <w:szCs w:val="28"/>
          <w:rtl/>
        </w:rPr>
        <w:t>لمعرفة كافة البرامج والأنشطة،</w:t>
      </w:r>
      <w:r w:rsidR="00525DB6" w:rsidRPr="00525DB6">
        <w:rPr>
          <w:rFonts w:cs="Calibri"/>
          <w:b/>
          <w:bCs/>
          <w:sz w:val="28"/>
          <w:szCs w:val="28"/>
          <w:rtl/>
        </w:rPr>
        <w:t xml:space="preserve"> </w:t>
      </w:r>
      <w:hyperlink r:id="rId8" w:history="1">
        <w:r w:rsidR="00525DB6" w:rsidRPr="00525DB6">
          <w:rPr>
            <w:rStyle w:val="Hyperlink"/>
            <w:rFonts w:cs="Calibri" w:hint="cs"/>
            <w:b/>
            <w:bCs/>
            <w:sz w:val="28"/>
            <w:szCs w:val="28"/>
            <w:rtl/>
          </w:rPr>
          <w:t>اضغط هنا</w:t>
        </w:r>
      </w:hyperlink>
      <w:r>
        <w:rPr>
          <w:rFonts w:cs="Calibri" w:hint="cs"/>
          <w:b/>
          <w:bCs/>
          <w:sz w:val="28"/>
          <w:szCs w:val="28"/>
          <w:rtl/>
        </w:rPr>
        <w:t>).</w:t>
      </w:r>
    </w:p>
    <w:p w:rsidR="00525DB6" w:rsidRDefault="00525DB6" w:rsidP="00525DB6">
      <w:pPr>
        <w:bidi/>
        <w:rPr>
          <w:rFonts w:cs="Calibri"/>
          <w:b/>
          <w:bCs/>
          <w:sz w:val="28"/>
          <w:szCs w:val="28"/>
          <w:rtl/>
        </w:rPr>
      </w:pPr>
    </w:p>
    <w:p w:rsidR="00525DB6" w:rsidRPr="00F30C77" w:rsidRDefault="00525DB6" w:rsidP="00525DB6">
      <w:pPr>
        <w:bidi/>
        <w:rPr>
          <w:rFonts w:cs="Calibri"/>
          <w:b/>
          <w:bCs/>
          <w:sz w:val="28"/>
          <w:szCs w:val="28"/>
          <w:rtl/>
        </w:rPr>
      </w:pPr>
      <w:bookmarkStart w:id="0" w:name="_GoBack"/>
      <w:bookmarkEnd w:id="0"/>
    </w:p>
    <w:p w:rsidR="003E2B63" w:rsidRPr="001D2F82" w:rsidRDefault="003E2B63" w:rsidP="003E2B63">
      <w:pPr>
        <w:bidi/>
        <w:rPr>
          <w:rFonts w:cstheme="minorHAnsi"/>
          <w:sz w:val="28"/>
          <w:szCs w:val="28"/>
          <w:rtl/>
        </w:rPr>
      </w:pPr>
    </w:p>
    <w:p w:rsidR="003C32EF" w:rsidRDefault="003C32EF" w:rsidP="003C32EF">
      <w:pPr>
        <w:jc w:val="right"/>
        <w:rPr>
          <w:rtl/>
        </w:rPr>
      </w:pPr>
    </w:p>
    <w:p w:rsidR="003C32EF" w:rsidRDefault="003C32EF" w:rsidP="003C32EF">
      <w:pPr>
        <w:jc w:val="right"/>
        <w:rPr>
          <w:rtl/>
        </w:rPr>
      </w:pPr>
    </w:p>
    <w:p w:rsidR="003C32EF" w:rsidRDefault="003C32EF" w:rsidP="003C32EF">
      <w:pPr>
        <w:jc w:val="right"/>
        <w:rPr>
          <w:rtl/>
        </w:rPr>
      </w:pPr>
    </w:p>
    <w:p w:rsidR="003C32EF" w:rsidRDefault="003C32EF" w:rsidP="003C32EF">
      <w:pPr>
        <w:jc w:val="right"/>
        <w:rPr>
          <w:rtl/>
        </w:rPr>
      </w:pPr>
    </w:p>
    <w:sectPr w:rsidR="003C32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9D2" w:rsidRDefault="003E39D2" w:rsidP="001D2F82">
      <w:pPr>
        <w:spacing w:after="0" w:line="240" w:lineRule="auto"/>
      </w:pPr>
      <w:r>
        <w:separator/>
      </w:r>
    </w:p>
  </w:endnote>
  <w:endnote w:type="continuationSeparator" w:id="0">
    <w:p w:rsidR="003E39D2" w:rsidRDefault="003E39D2" w:rsidP="001D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F82" w:rsidRDefault="001D2F82">
    <w:pPr>
      <w:pStyle w:val="Foot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9601200</wp:posOffset>
              </wp:positionV>
              <wp:extent cx="7772400" cy="266700"/>
              <wp:effectExtent l="0" t="0" r="0" b="0"/>
              <wp:wrapNone/>
              <wp:docPr id="3" name="MSIPCMeab44649932c1a0c76565feb"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D2F82" w:rsidRPr="001D2F82" w:rsidRDefault="001D2F82" w:rsidP="001D2F82">
                          <w:pPr>
                            <w:spacing w:after="0"/>
                            <w:rPr>
                              <w:rFonts w:ascii="Arial" w:hAnsi="Arial" w:cs="Arial"/>
                              <w:color w:val="000000"/>
                              <w:sz w:val="20"/>
                            </w:rPr>
                          </w:pPr>
                          <w:r w:rsidRPr="001D2F82">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ab44649932c1a0c76565feb" o:spid="_x0000_s1027" type="#_x0000_t202" alt="{&quot;HashCode&quot;:-1230239927,&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5eHAMAAD8GAAAOAAAAZHJzL2Uyb0RvYy54bWysVEtv2zAMvg/YfxB02GmJH3HsOqtbtCmy&#10;FUjbAOnQsyLLtTBbciWlcVb0v4+S7fSxHYZhF4kiKYr8+InHp21doUemNJciw8HYx4gJKnMu7jP8&#10;/XYxOsJIGyJyUknBMrxnGp+efPxwvGtmLJSlrHKmEAQRerZrMlwa08w8T9OS1USPZcMEGAupamLg&#10;qO69XJEdRK8rL/T92NtJlTdKUqY1aC86Iz5x8YuCUXNTFJoZVGUYcjNuVW7d2NU7OSaze0WaktM+&#10;DfIPWdSEC3j0EOqCGIK2iv8WquZUSS0LM6ay9mRRcMpcDVBN4L+rZl2ShrlaABzdHGDS/y8svX5c&#10;KcTzDE8wEqSGFl2tL1fzK0Y2URRHaToJaUB8msTTeFqwDUY50xQQfPr0sJXmyzeiy7nMWXeajYJw&#10;4oeTNA2Tz70D4/el6c1JGo793nDHc1P2+jh40a8qQlnNxHCnc1lIaZjq5D7ApchZ2wfotpXiNVH7&#10;N15r4ACQs/cL+ru3suk1/iGhJSuGN0H5bLmxa/QMIFo3AJJpz2ULHB/0GpS25W2hartDMxHYgWX7&#10;A7NYaxAFZZIkYeSDiYItjOMEZAjvvdxulDZfmayRFTKsIGtHKPK41KZzHVzsY0IueFU59lYC7TIc&#10;T6a+u3CwQPBKWF9IAmL0UsfKpzSAfM7DdLSIj5JRtIimozTxj0Z+kJ6nsR+l0cXi2cYLolnJ85yJ&#10;JRds+CFB9HcM7P9qx233R96kqmXFc1uHzc1WN68UeiTwVTfAgR89Qq+8vLfpOAChumF3VXq2Z11v&#10;rGTaTev4fejbRuZ7aKeSADN0RDd0weHtJdFmRRT8flDCRDM3sBSVBGxlL2FUSvXzT3rrD5CAFaMd&#10;TJMM64ctUQyj6lLAdw2n0H2Ia9wJBOWENIgiOGwGrdjWcwnlBy4tJ1pfUw1ioWR9BxPvzD4HJiIo&#10;PAp4DeLcwAkMMDEpOztzMkyahpilWDfUhh7Avm3viGp6vhmA8VoOA4fM3tGu87U3hTzbGllwx0kL&#10;cAcntMAeYEq5ZvQT1Y7B12fn9TL3T34B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C7Nrl4cAwAAPwYAAA4AAAAAAAAAAAAA&#10;AAAALgIAAGRycy9lMm9Eb2MueG1sUEsBAi0AFAAGAAgAAAAhALtA7THcAAAACwEAAA8AAAAAAAAA&#10;AAAAAAAAdgUAAGRycy9kb3ducmV2LnhtbFBLBQYAAAAABAAEAPMAAAB/BgAAAAA=&#10;" o:allowincell="f" filled="f" stroked="f" strokeweight=".5pt">
              <v:textbox inset="20pt,0,,0">
                <w:txbxContent>
                  <w:p w:rsidR="001D2F82" w:rsidRPr="001D2F82" w:rsidRDefault="001D2F82" w:rsidP="001D2F82">
                    <w:pPr>
                      <w:spacing w:after="0"/>
                      <w:rPr>
                        <w:rFonts w:ascii="Arial" w:hAnsi="Arial" w:cs="Arial"/>
                        <w:color w:val="000000"/>
                        <w:sz w:val="20"/>
                      </w:rPr>
                    </w:pPr>
                    <w:r w:rsidRPr="001D2F82">
                      <w:rPr>
                        <w:rFonts w:ascii="Arial" w:hAnsi="Arial" w:cs="Arial"/>
                        <w:color w:val="000000"/>
                        <w:sz w:val="20"/>
                      </w:rPr>
                      <w:t>Saudi Aramco: 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9D2" w:rsidRDefault="003E39D2" w:rsidP="001D2F82">
      <w:pPr>
        <w:spacing w:after="0" w:line="240" w:lineRule="auto"/>
      </w:pPr>
      <w:r>
        <w:separator/>
      </w:r>
    </w:p>
  </w:footnote>
  <w:footnote w:type="continuationSeparator" w:id="0">
    <w:p w:rsidR="003E39D2" w:rsidRDefault="003E39D2" w:rsidP="001D2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F82" w:rsidRDefault="001D2F82">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772400" cy="307340"/>
              <wp:effectExtent l="0" t="0" r="0" b="0"/>
              <wp:wrapNone/>
              <wp:docPr id="2" name="MSIPCM250a4b7f95d2c7812a7492b6"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D2F82" w:rsidRPr="001D2F82" w:rsidRDefault="001D2F82" w:rsidP="001D2F82">
                          <w:pPr>
                            <w:spacing w:after="0"/>
                            <w:rPr>
                              <w:rFonts w:ascii="Arial" w:hAnsi="Arial" w:cs="Arial"/>
                              <w:color w:val="000000"/>
                              <w:sz w:val="20"/>
                            </w:rPr>
                          </w:pPr>
                        </w:p>
                        <w:p w:rsidR="001D2F82" w:rsidRPr="001D2F82" w:rsidRDefault="001D2F82" w:rsidP="001D2F82">
                          <w:pPr>
                            <w:spacing w:after="0"/>
                            <w:rPr>
                              <w:rFonts w:ascii="Arial" w:hAnsi="Arial" w:cs="Arial"/>
                              <w:color w:val="000000"/>
                              <w:sz w:val="20"/>
                            </w:rPr>
                          </w:pPr>
                          <w:r w:rsidRPr="001D2F82">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50a4b7f95d2c7812a7492b6" o:spid="_x0000_s1026" type="#_x0000_t202" alt="{&quot;HashCode&quot;:1503687135,&quot;Height&quot;:792.0,&quot;Width&quot;:612.0,&quot;Placement&quot;:&quot;Header&quot;,&quot;Index&quot;:&quot;Primary&quot;,&quot;Section&quot;:1,&quot;Top&quot;:0.0,&quot;Left&quot;:0.0}" style="position:absolute;margin-left:0;margin-top:15pt;width:612pt;height: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kuGwMAADcGAAAOAAAAZHJzL2Uyb0RvYy54bWysVEtv2zAMvg/YfxB02GmpH3Hi2qtTpCmy&#10;FUjbAOnQsyLLtTBbciWlcVf0v4+S7fSxHYZhF4kiKYr8+Iknp21doQemNJciw8GRjxETVOZc3GX4&#10;+81ydIyRNkTkpJKCZfiRaXw6+/jhZN+kLJSlrHKmEAQROt03GS6NaVLP07RkNdFHsmECjIVUNTFw&#10;VHdersgeoteVF/r+1NtLlTdKUqY1aM87I565+EXBqLkuCs0MqjIMuRm3Krdu7erNTkh6p0hTctqn&#10;Qf4hi5pwAY8eQp0TQ9BO8d9C1ZwqqWVhjqisPVkUnDJXA1QT+O+q2ZSkYa4WAEc3B5j0/wtLrx7W&#10;CvE8wyFGgtTQosvNxXpxGU58Em3jIpnkIY2Pg5DEURJupxjlTFNA8OnT/U6aL9+ILhcyZ90pDSb+&#10;eHocB+PJ597O+F1pemuchEd+b7jluSl7/TR40a8rQlnNxHBnCEOAKJ3cB7gQOWv7AN22Vrwm6vGN&#10;1wYoANzs/YL+7o1seo1/SGjFiuFNUD5bauwbnQJCmwYwMu2ZbIHig16D0na8LVRtd+glAjuQ7PFA&#10;LNYaREEZx3EY+WCiYBv78ThyzPNebjdKm69M1sgKGVaQteMTeVhpA5mA6+BiHxNyyavKkbcSaJ/h&#10;6XjiuwsHC9yohPWFJCBGL3WkfEoCyOcsTEZLaNYoWkaTURL7xyM/SM6SqR8l0fny2cYLorTkec7E&#10;igs2fJAg+jsC9l+1o7b7Im9S1bLiua3D5marW1QKPRD4qVvgwA8LNBTxyst7m44zQ3XD7qr0bM+6&#10;3ljJtNu2b+RW5o/QRyUBX2iFbuiSw6Mros2aKPj1oIRJZq5hKSoJoMpewqiU6uef9NYfsAArRnuY&#10;IhnW9zuiGEbVhYBvGk6g7RDXuBMIyglJEAED0HbQil29kFB34NJyovU11SAWSta3MOnm9jkwEUHh&#10;0QybQVwYOIEBJiVl87mTYcI0xKzEpqE29IDyTXtLVNMTzQB+V3IYNCR9x7fO194Ucr4zsuCOjBbZ&#10;Dk7A3h5gOrku9JPUjr/XZ+f1Mu9nvwAAAP//AwBQSwMEFAAGAAgAAAAhAJa1Pw3cAAAABwEAAA8A&#10;AABkcnMvZG93bnJldi54bWxMj8FOw0AMRO9I/YeVkXqjG9IKqhCnqoI4IHGAlg/YZE0SyHqj7DZN&#10;/x73BCePNdbMc76bXa8mGkPnGeF+lYAirr3tuEH4PL7cbUGFaNia3jMhXCjArljc5Caz/swfNB1i&#10;oySEQ2YQ2hiHTOtQt+RMWPmBWLwvPzoTZR0bbUdzlnDX6zRJHrQzHUtDawYqW6p/DieHUJbv9niJ&#10;zRs/f3dzZavXqXYD4vJ23j+BijTHv2O44gs6FMJU+RPboHoEeSQirBOZVzdNN6IqhMftBnSR6//8&#10;xS8AAAD//wMAUEsBAi0AFAAGAAgAAAAhALaDOJL+AAAA4QEAABMAAAAAAAAAAAAAAAAAAAAAAFtD&#10;b250ZW50X1R5cGVzXS54bWxQSwECLQAUAAYACAAAACEAOP0h/9YAAACUAQAACwAAAAAAAAAAAAAA&#10;AAAvAQAAX3JlbHMvLnJlbHNQSwECLQAUAAYACAAAACEA0/BJLhsDAAA3BgAADgAAAAAAAAAAAAAA&#10;AAAuAgAAZHJzL2Uyb0RvYy54bWxQSwECLQAUAAYACAAAACEAlrU/DdwAAAAHAQAADwAAAAAAAAAA&#10;AAAAAAB1BQAAZHJzL2Rvd25yZXYueG1sUEsFBgAAAAAEAAQA8wAAAH4GAAAAAA==&#10;" o:allowincell="f" filled="f" stroked="f" strokeweight=".5pt">
              <v:textbox inset="20pt,0,,0">
                <w:txbxContent>
                  <w:p w:rsidR="001D2F82" w:rsidRPr="001D2F82" w:rsidRDefault="001D2F82" w:rsidP="001D2F82">
                    <w:pPr>
                      <w:spacing w:after="0"/>
                      <w:rPr>
                        <w:rFonts w:ascii="Arial" w:hAnsi="Arial" w:cs="Arial"/>
                        <w:color w:val="000000"/>
                        <w:sz w:val="20"/>
                      </w:rPr>
                    </w:pPr>
                  </w:p>
                  <w:p w:rsidR="001D2F82" w:rsidRPr="001D2F82" w:rsidRDefault="001D2F82" w:rsidP="001D2F82">
                    <w:pPr>
                      <w:spacing w:after="0"/>
                      <w:rPr>
                        <w:rFonts w:ascii="Arial" w:hAnsi="Arial" w:cs="Arial"/>
                        <w:color w:val="000000"/>
                        <w:sz w:val="20"/>
                      </w:rPr>
                    </w:pPr>
                    <w:r w:rsidRPr="001D2F82">
                      <w:rPr>
                        <w:rFonts w:ascii="Arial" w:hAnsi="Arial" w:cs="Arial"/>
                        <w:color w:val="000000"/>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86E46"/>
    <w:multiLevelType w:val="hybridMultilevel"/>
    <w:tmpl w:val="5CFEF04A"/>
    <w:lvl w:ilvl="0" w:tplc="FBFEF3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EF"/>
    <w:rsid w:val="00083D80"/>
    <w:rsid w:val="001D2F82"/>
    <w:rsid w:val="002F6D41"/>
    <w:rsid w:val="003C32EF"/>
    <w:rsid w:val="003E2B63"/>
    <w:rsid w:val="003E39D2"/>
    <w:rsid w:val="00525DB6"/>
    <w:rsid w:val="00701857"/>
    <w:rsid w:val="007E32E3"/>
    <w:rsid w:val="007F4212"/>
    <w:rsid w:val="009E740A"/>
    <w:rsid w:val="00AD016F"/>
    <w:rsid w:val="00C36D5D"/>
    <w:rsid w:val="00F30C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8FDD9"/>
  <w15:chartTrackingRefBased/>
  <w15:docId w15:val="{E43A19AC-1BE7-46A9-9173-637E9AFC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82"/>
  </w:style>
  <w:style w:type="paragraph" w:styleId="Footer">
    <w:name w:val="footer"/>
    <w:basedOn w:val="Normal"/>
    <w:link w:val="FooterChar"/>
    <w:uiPriority w:val="99"/>
    <w:unhideWhenUsed/>
    <w:rsid w:val="001D2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82"/>
  </w:style>
  <w:style w:type="paragraph" w:styleId="ListParagraph">
    <w:name w:val="List Paragraph"/>
    <w:basedOn w:val="Normal"/>
    <w:uiPriority w:val="34"/>
    <w:qFormat/>
    <w:rsid w:val="003E2B63"/>
    <w:pPr>
      <w:ind w:left="720"/>
      <w:contextualSpacing/>
    </w:pPr>
  </w:style>
  <w:style w:type="character" w:styleId="Hyperlink">
    <w:name w:val="Hyperlink"/>
    <w:basedOn w:val="DefaultParagraphFont"/>
    <w:uiPriority w:val="99"/>
    <w:unhideWhenUsed/>
    <w:rsid w:val="00525DB6"/>
    <w:rPr>
      <w:color w:val="0563C1" w:themeColor="hyperlink"/>
      <w:u w:val="single"/>
    </w:rPr>
  </w:style>
  <w:style w:type="character" w:styleId="UnresolvedMention">
    <w:name w:val="Unresolved Mention"/>
    <w:basedOn w:val="DefaultParagraphFont"/>
    <w:uiPriority w:val="99"/>
    <w:semiHidden/>
    <w:unhideWhenUsed/>
    <w:rsid w:val="0052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hra.com/ar/programme/2025/japan-cultural-day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Thyab, Rahma A</dc:creator>
  <cp:keywords/>
  <dc:description/>
  <cp:lastModifiedBy>Thyab, Rahma A</cp:lastModifiedBy>
  <cp:revision>4</cp:revision>
  <dcterms:created xsi:type="dcterms:W3CDTF">2025-01-08T06:37:00Z</dcterms:created>
  <dcterms:modified xsi:type="dcterms:W3CDTF">2025-01-08T08:44:00Z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THYABRA@aramco.com</vt:lpwstr>
  </property>
  <property fmtid="{D5CDD505-2E9C-101B-9397-08002B2CF9AE}" pid="5" name="MSIP_Label_b176ec7a-5c1c-40d8-b713-034aac8a6cec_SetDate">
    <vt:lpwstr>2025-01-08T07:04:47.0018192Z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ec8b3321-8fb1-4f01-8338-5aa47cb62319</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