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C42" w:rsidRDefault="00FF7C42" w:rsidP="00FF7C42"/>
    <w:p w:rsidR="00FF7C42" w:rsidRDefault="00FF7C42" w:rsidP="00FF7C42"/>
    <w:p w:rsidR="00FF7C42" w:rsidRDefault="00FF7C42" w:rsidP="00FF7C42">
      <w:pPr>
        <w:bidi/>
      </w:pPr>
      <w:r>
        <w:rPr>
          <w:noProof/>
        </w:rPr>
        <w:drawing>
          <wp:inline distT="0" distB="0" distL="0" distR="0" wp14:anchorId="017E50D7" wp14:editId="65EFF403">
            <wp:extent cx="1184171" cy="68878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84171" cy="688786"/>
                    </a:xfrm>
                    <a:prstGeom prst="rect">
                      <a:avLst/>
                    </a:prstGeom>
                    <a:ln/>
                  </pic:spPr>
                </pic:pic>
              </a:graphicData>
            </a:graphic>
          </wp:inline>
        </w:drawing>
      </w:r>
    </w:p>
    <w:p w:rsidR="00FF7C42" w:rsidRDefault="00FF7C42" w:rsidP="00FF7C42">
      <w:pPr>
        <w:bidi/>
      </w:pPr>
    </w:p>
    <w:p w:rsidR="00FF7C42" w:rsidRDefault="00FF7C42" w:rsidP="00FF7C42">
      <w:pPr>
        <w:bidi/>
      </w:pPr>
    </w:p>
    <w:p w:rsidR="00A85697" w:rsidRDefault="00A85697" w:rsidP="00A85697">
      <w:pPr>
        <w:bidi/>
        <w:jc w:val="center"/>
        <w:rPr>
          <w:sz w:val="36"/>
          <w:szCs w:val="36"/>
          <w:u w:val="single"/>
          <w:rtl/>
        </w:rPr>
      </w:pPr>
      <w:r w:rsidRPr="009C1520">
        <w:rPr>
          <w:rFonts w:hint="cs"/>
          <w:sz w:val="36"/>
          <w:szCs w:val="36"/>
          <w:u w:val="single"/>
          <w:rtl/>
        </w:rPr>
        <w:t>29 فيلم</w:t>
      </w:r>
      <w:r w:rsidR="0039283B" w:rsidRPr="009C1520">
        <w:rPr>
          <w:rFonts w:hint="cs"/>
          <w:sz w:val="36"/>
          <w:szCs w:val="36"/>
          <w:u w:val="single"/>
          <w:rtl/>
        </w:rPr>
        <w:t>ًا</w:t>
      </w:r>
      <w:r w:rsidRPr="009C1520">
        <w:rPr>
          <w:rFonts w:hint="cs"/>
          <w:sz w:val="36"/>
          <w:szCs w:val="36"/>
          <w:u w:val="single"/>
          <w:rtl/>
        </w:rPr>
        <w:t xml:space="preserve"> روائي</w:t>
      </w:r>
      <w:r w:rsidR="0039283B" w:rsidRPr="009C1520">
        <w:rPr>
          <w:rFonts w:hint="cs"/>
          <w:sz w:val="36"/>
          <w:szCs w:val="36"/>
          <w:u w:val="single"/>
          <w:rtl/>
        </w:rPr>
        <w:t>ًا</w:t>
      </w:r>
      <w:r w:rsidRPr="009C1520">
        <w:rPr>
          <w:rFonts w:hint="cs"/>
          <w:sz w:val="36"/>
          <w:szCs w:val="36"/>
          <w:u w:val="single"/>
          <w:rtl/>
        </w:rPr>
        <w:t xml:space="preserve"> </w:t>
      </w:r>
      <w:r w:rsidR="0039283B" w:rsidRPr="009C1520">
        <w:rPr>
          <w:rFonts w:hint="cs"/>
          <w:sz w:val="36"/>
          <w:szCs w:val="36"/>
          <w:u w:val="single"/>
          <w:rtl/>
        </w:rPr>
        <w:t xml:space="preserve">بين </w:t>
      </w:r>
      <w:r w:rsidRPr="009C1520">
        <w:rPr>
          <w:rFonts w:hint="cs"/>
          <w:sz w:val="36"/>
          <w:szCs w:val="36"/>
          <w:u w:val="single"/>
          <w:rtl/>
        </w:rPr>
        <w:t>قصير وطويل بطابع محلي وإقليمي</w:t>
      </w:r>
    </w:p>
    <w:p w:rsidR="000526E2" w:rsidRPr="009C1520" w:rsidRDefault="000526E2" w:rsidP="000526E2">
      <w:pPr>
        <w:bidi/>
        <w:jc w:val="center"/>
        <w:rPr>
          <w:sz w:val="36"/>
          <w:szCs w:val="36"/>
          <w:u w:val="single"/>
          <w:rtl/>
        </w:rPr>
      </w:pPr>
    </w:p>
    <w:p w:rsidR="00A85697" w:rsidRDefault="00A85697" w:rsidP="00A85697">
      <w:pPr>
        <w:bidi/>
        <w:jc w:val="center"/>
        <w:rPr>
          <w:b/>
          <w:bCs/>
          <w:sz w:val="40"/>
          <w:szCs w:val="40"/>
        </w:rPr>
      </w:pPr>
      <w:r w:rsidRPr="00A85697">
        <w:rPr>
          <w:rFonts w:hint="cs"/>
          <w:b/>
          <w:bCs/>
          <w:sz w:val="40"/>
          <w:szCs w:val="40"/>
          <w:rtl/>
        </w:rPr>
        <w:t>جمعية السينما و</w:t>
      </w:r>
      <w:r w:rsidR="0039283B">
        <w:rPr>
          <w:rFonts w:hint="cs"/>
          <w:b/>
          <w:bCs/>
          <w:sz w:val="40"/>
          <w:szCs w:val="40"/>
          <w:rtl/>
        </w:rPr>
        <w:t>مركز (</w:t>
      </w:r>
      <w:r w:rsidRPr="00A85697">
        <w:rPr>
          <w:rFonts w:hint="cs"/>
          <w:b/>
          <w:bCs/>
          <w:sz w:val="40"/>
          <w:szCs w:val="40"/>
          <w:rtl/>
        </w:rPr>
        <w:t>إثراء</w:t>
      </w:r>
      <w:r w:rsidR="0039283B">
        <w:rPr>
          <w:rFonts w:hint="cs"/>
          <w:b/>
          <w:bCs/>
          <w:sz w:val="40"/>
          <w:szCs w:val="40"/>
          <w:rtl/>
        </w:rPr>
        <w:t>)</w:t>
      </w:r>
      <w:r w:rsidRPr="00A85697">
        <w:rPr>
          <w:rFonts w:hint="cs"/>
          <w:b/>
          <w:bCs/>
          <w:sz w:val="40"/>
          <w:szCs w:val="40"/>
          <w:rtl/>
        </w:rPr>
        <w:t xml:space="preserve"> يعلنان عن ملامح الدورة المقبلة لمهرجان أفلام السعودية وسط حضور إعلامي كثيف</w:t>
      </w:r>
    </w:p>
    <w:p w:rsidR="0039283B" w:rsidRPr="00A85697" w:rsidRDefault="0039283B" w:rsidP="0039283B">
      <w:pPr>
        <w:bidi/>
        <w:jc w:val="center"/>
        <w:rPr>
          <w:b/>
          <w:bCs/>
          <w:sz w:val="40"/>
          <w:szCs w:val="40"/>
          <w:rtl/>
        </w:rPr>
      </w:pPr>
    </w:p>
    <w:p w:rsidR="00A85697" w:rsidRDefault="00A85697" w:rsidP="0039283B">
      <w:pPr>
        <w:bidi/>
        <w:jc w:val="both"/>
        <w:rPr>
          <w:sz w:val="28"/>
          <w:szCs w:val="28"/>
          <w:rtl/>
        </w:rPr>
      </w:pPr>
      <w:r w:rsidRPr="0039283B">
        <w:rPr>
          <w:rFonts w:hint="cs"/>
          <w:b/>
          <w:bCs/>
          <w:sz w:val="28"/>
          <w:szCs w:val="28"/>
          <w:rtl/>
        </w:rPr>
        <w:t>الظهران- 9 مار</w:t>
      </w:r>
      <w:r w:rsidR="0039283B">
        <w:rPr>
          <w:rFonts w:hint="cs"/>
          <w:b/>
          <w:bCs/>
          <w:sz w:val="28"/>
          <w:szCs w:val="28"/>
          <w:rtl/>
        </w:rPr>
        <w:t>س</w:t>
      </w:r>
      <w:r w:rsidRPr="0039283B">
        <w:rPr>
          <w:rFonts w:hint="cs"/>
          <w:b/>
          <w:bCs/>
          <w:sz w:val="28"/>
          <w:szCs w:val="28"/>
          <w:rtl/>
        </w:rPr>
        <w:t xml:space="preserve"> 2025</w:t>
      </w:r>
      <w:r w:rsidR="0039283B" w:rsidRPr="0039283B">
        <w:rPr>
          <w:b/>
          <w:bCs/>
          <w:sz w:val="28"/>
          <w:szCs w:val="28"/>
        </w:rPr>
        <w:t>:</w:t>
      </w:r>
      <w:r w:rsidRPr="0039283B">
        <w:rPr>
          <w:rFonts w:hint="cs"/>
          <w:sz w:val="28"/>
          <w:szCs w:val="28"/>
          <w:rtl/>
        </w:rPr>
        <w:t>أعلنت جمعية السينما ومركز الملك عبد العزيز الثقافي العالمي (إثراء)</w:t>
      </w:r>
      <w:r w:rsidR="0039283B">
        <w:rPr>
          <w:rFonts w:hint="cs"/>
          <w:sz w:val="28"/>
          <w:szCs w:val="28"/>
          <w:rtl/>
        </w:rPr>
        <w:t>،</w:t>
      </w:r>
      <w:r w:rsidRPr="0039283B">
        <w:rPr>
          <w:rFonts w:hint="cs"/>
          <w:sz w:val="28"/>
          <w:szCs w:val="28"/>
          <w:rtl/>
        </w:rPr>
        <w:t xml:space="preserve"> عن ملامح الدورة الحادية عشر</w:t>
      </w:r>
      <w:r w:rsidR="0039283B">
        <w:rPr>
          <w:rFonts w:hint="cs"/>
          <w:sz w:val="28"/>
          <w:szCs w:val="28"/>
          <w:rtl/>
        </w:rPr>
        <w:t>ة</w:t>
      </w:r>
      <w:r w:rsidRPr="0039283B">
        <w:rPr>
          <w:rFonts w:hint="cs"/>
          <w:sz w:val="28"/>
          <w:szCs w:val="28"/>
          <w:rtl/>
        </w:rPr>
        <w:t xml:space="preserve"> لمهرجان أفلام السعودية الذي سينطلق بتاريخ 17 إلى 23 أبريل المقبل، وبدعم من هيئة الأفلام، وذلك وسط حضور إعلامي كثيف </w:t>
      </w:r>
      <w:r w:rsidR="0039283B">
        <w:rPr>
          <w:rFonts w:hint="cs"/>
          <w:sz w:val="28"/>
          <w:szCs w:val="28"/>
          <w:rtl/>
        </w:rPr>
        <w:t xml:space="preserve">تواجدوا </w:t>
      </w:r>
      <w:r w:rsidRPr="0039283B">
        <w:rPr>
          <w:rFonts w:hint="cs"/>
          <w:sz w:val="28"/>
          <w:szCs w:val="28"/>
          <w:rtl/>
        </w:rPr>
        <w:t xml:space="preserve">في مركز </w:t>
      </w:r>
      <w:r w:rsidR="0039283B">
        <w:rPr>
          <w:rFonts w:hint="cs"/>
          <w:sz w:val="28"/>
          <w:szCs w:val="28"/>
          <w:rtl/>
        </w:rPr>
        <w:t>(</w:t>
      </w:r>
      <w:r w:rsidRPr="0039283B">
        <w:rPr>
          <w:rFonts w:hint="cs"/>
          <w:sz w:val="28"/>
          <w:szCs w:val="28"/>
          <w:rtl/>
        </w:rPr>
        <w:t>إثراء</w:t>
      </w:r>
      <w:r w:rsidR="0039283B">
        <w:rPr>
          <w:rFonts w:hint="cs"/>
          <w:sz w:val="28"/>
          <w:szCs w:val="28"/>
          <w:rtl/>
        </w:rPr>
        <w:t xml:space="preserve">) </w:t>
      </w:r>
      <w:r w:rsidR="009C1520">
        <w:rPr>
          <w:rFonts w:hint="cs"/>
          <w:sz w:val="28"/>
          <w:szCs w:val="28"/>
          <w:rtl/>
        </w:rPr>
        <w:t xml:space="preserve">مساء </w:t>
      </w:r>
      <w:r w:rsidR="0039283B">
        <w:rPr>
          <w:rFonts w:hint="cs"/>
          <w:sz w:val="28"/>
          <w:szCs w:val="28"/>
          <w:rtl/>
        </w:rPr>
        <w:t>أمس السبت،</w:t>
      </w:r>
      <w:r w:rsidRPr="0039283B">
        <w:rPr>
          <w:rFonts w:hint="cs"/>
          <w:sz w:val="28"/>
          <w:szCs w:val="28"/>
          <w:rtl/>
        </w:rPr>
        <w:t xml:space="preserve"> حيث أكد القائمون على المهرجان بأن الدورة المقبلة ستتضمن 7 أفلام روائية سعودية وخليجية طويلة</w:t>
      </w:r>
      <w:r w:rsidR="009C1520">
        <w:rPr>
          <w:rFonts w:hint="cs"/>
          <w:sz w:val="28"/>
          <w:szCs w:val="28"/>
          <w:rtl/>
        </w:rPr>
        <w:t>،</w:t>
      </w:r>
      <w:r w:rsidRPr="0039283B">
        <w:rPr>
          <w:rFonts w:hint="cs"/>
          <w:sz w:val="28"/>
          <w:szCs w:val="28"/>
          <w:rtl/>
        </w:rPr>
        <w:t xml:space="preserve"> فيما سيكون </w:t>
      </w:r>
      <w:r w:rsidR="009C1520">
        <w:rPr>
          <w:rFonts w:hint="cs"/>
          <w:sz w:val="28"/>
          <w:szCs w:val="28"/>
          <w:rtl/>
        </w:rPr>
        <w:t xml:space="preserve">هناك </w:t>
      </w:r>
      <w:r w:rsidRPr="0039283B">
        <w:rPr>
          <w:rFonts w:hint="cs"/>
          <w:sz w:val="28"/>
          <w:szCs w:val="28"/>
          <w:rtl/>
        </w:rPr>
        <w:t>22 فيلم</w:t>
      </w:r>
      <w:r w:rsidR="009C1520">
        <w:rPr>
          <w:rFonts w:hint="cs"/>
          <w:sz w:val="28"/>
          <w:szCs w:val="28"/>
          <w:rtl/>
        </w:rPr>
        <w:t>ًا</w:t>
      </w:r>
      <w:r w:rsidRPr="0039283B">
        <w:rPr>
          <w:rFonts w:hint="cs"/>
          <w:sz w:val="28"/>
          <w:szCs w:val="28"/>
          <w:rtl/>
        </w:rPr>
        <w:t xml:space="preserve"> قصير</w:t>
      </w:r>
      <w:r w:rsidR="009C1520">
        <w:rPr>
          <w:rFonts w:hint="cs"/>
          <w:sz w:val="28"/>
          <w:szCs w:val="28"/>
          <w:rtl/>
        </w:rPr>
        <w:t>ًا</w:t>
      </w:r>
      <w:r w:rsidR="0039283B">
        <w:rPr>
          <w:rFonts w:hint="cs"/>
          <w:sz w:val="28"/>
          <w:szCs w:val="28"/>
          <w:rtl/>
        </w:rPr>
        <w:t xml:space="preserve"> </w:t>
      </w:r>
      <w:r w:rsidR="009C1520">
        <w:rPr>
          <w:rFonts w:hint="cs"/>
          <w:sz w:val="28"/>
          <w:szCs w:val="28"/>
          <w:rtl/>
        </w:rPr>
        <w:t xml:space="preserve"> بين </w:t>
      </w:r>
      <w:r w:rsidRPr="0039283B">
        <w:rPr>
          <w:rFonts w:hint="cs"/>
          <w:sz w:val="28"/>
          <w:szCs w:val="28"/>
          <w:rtl/>
        </w:rPr>
        <w:t>سعودي وخليجي</w:t>
      </w:r>
      <w:r w:rsidR="009C1520">
        <w:rPr>
          <w:rFonts w:hint="cs"/>
          <w:sz w:val="28"/>
          <w:szCs w:val="28"/>
          <w:rtl/>
        </w:rPr>
        <w:t>،</w:t>
      </w:r>
      <w:r w:rsidRPr="0039283B">
        <w:rPr>
          <w:rFonts w:hint="cs"/>
          <w:sz w:val="28"/>
          <w:szCs w:val="28"/>
          <w:rtl/>
        </w:rPr>
        <w:t xml:space="preserve"> فيما بلغ عدد الأفلام الموازية 12 فيلم</w:t>
      </w:r>
      <w:r w:rsidR="0039283B">
        <w:rPr>
          <w:rFonts w:hint="cs"/>
          <w:sz w:val="28"/>
          <w:szCs w:val="28"/>
          <w:rtl/>
        </w:rPr>
        <w:t>ًا</w:t>
      </w:r>
      <w:r w:rsidRPr="0039283B">
        <w:rPr>
          <w:rFonts w:hint="cs"/>
          <w:sz w:val="28"/>
          <w:szCs w:val="28"/>
          <w:rtl/>
        </w:rPr>
        <w:t xml:space="preserve"> سعودي</w:t>
      </w:r>
      <w:r w:rsidR="0039283B">
        <w:rPr>
          <w:rFonts w:hint="cs"/>
          <w:sz w:val="28"/>
          <w:szCs w:val="28"/>
          <w:rtl/>
        </w:rPr>
        <w:t xml:space="preserve">ًا، </w:t>
      </w:r>
      <w:r w:rsidRPr="0039283B">
        <w:rPr>
          <w:rFonts w:hint="cs"/>
          <w:sz w:val="28"/>
          <w:szCs w:val="28"/>
          <w:rtl/>
        </w:rPr>
        <w:t>يصاحبها 4 ندوات و4 برامج تدر</w:t>
      </w:r>
      <w:r w:rsidR="009C1520">
        <w:rPr>
          <w:rFonts w:hint="cs"/>
          <w:sz w:val="28"/>
          <w:szCs w:val="28"/>
          <w:rtl/>
        </w:rPr>
        <w:t>ي</w:t>
      </w:r>
      <w:r w:rsidRPr="0039283B">
        <w:rPr>
          <w:rFonts w:hint="cs"/>
          <w:sz w:val="28"/>
          <w:szCs w:val="28"/>
          <w:rtl/>
        </w:rPr>
        <w:t>بية مع عقد 3 جلسات يتخللها توقيع كتب الموسوعة السعودية للسينما،</w:t>
      </w:r>
      <w:r w:rsidR="0039283B">
        <w:rPr>
          <w:rFonts w:hint="cs"/>
          <w:sz w:val="28"/>
          <w:szCs w:val="28"/>
          <w:rtl/>
        </w:rPr>
        <w:t xml:space="preserve"> </w:t>
      </w:r>
      <w:r w:rsidRPr="0039283B">
        <w:rPr>
          <w:rFonts w:hint="cs"/>
          <w:sz w:val="28"/>
          <w:szCs w:val="28"/>
          <w:rtl/>
        </w:rPr>
        <w:t xml:space="preserve">إضافة إلى سوق الإنتاج الذي </w:t>
      </w:r>
      <w:r w:rsidR="00972425">
        <w:rPr>
          <w:rFonts w:hint="cs"/>
          <w:sz w:val="28"/>
          <w:szCs w:val="28"/>
          <w:rtl/>
        </w:rPr>
        <w:t>س</w:t>
      </w:r>
      <w:r w:rsidRPr="0039283B">
        <w:rPr>
          <w:rFonts w:hint="cs"/>
          <w:sz w:val="28"/>
          <w:szCs w:val="28"/>
          <w:rtl/>
        </w:rPr>
        <w:t>يضم 22 مشروع</w:t>
      </w:r>
      <w:r w:rsidR="0039283B">
        <w:rPr>
          <w:rFonts w:hint="cs"/>
          <w:sz w:val="28"/>
          <w:szCs w:val="28"/>
          <w:rtl/>
        </w:rPr>
        <w:t>ًا</w:t>
      </w:r>
      <w:r w:rsidRPr="0039283B">
        <w:rPr>
          <w:rFonts w:hint="cs"/>
          <w:sz w:val="28"/>
          <w:szCs w:val="28"/>
          <w:rtl/>
        </w:rPr>
        <w:t xml:space="preserve"> بواقع 22 جهة عرض.</w:t>
      </w:r>
    </w:p>
    <w:p w:rsidR="009C1520" w:rsidRPr="0039283B" w:rsidRDefault="009C1520" w:rsidP="009C1520">
      <w:pPr>
        <w:bidi/>
        <w:jc w:val="both"/>
        <w:rPr>
          <w:b/>
          <w:bCs/>
          <w:sz w:val="28"/>
          <w:szCs w:val="28"/>
          <w:rtl/>
        </w:rPr>
      </w:pPr>
    </w:p>
    <w:p w:rsidR="00A85697" w:rsidRDefault="00A85697" w:rsidP="0039283B">
      <w:pPr>
        <w:bidi/>
        <w:jc w:val="both"/>
        <w:rPr>
          <w:sz w:val="28"/>
          <w:szCs w:val="28"/>
          <w:rtl/>
        </w:rPr>
      </w:pPr>
      <w:r w:rsidRPr="0039283B">
        <w:rPr>
          <w:rFonts w:hint="cs"/>
          <w:sz w:val="28"/>
          <w:szCs w:val="28"/>
          <w:rtl/>
        </w:rPr>
        <w:t>و</w:t>
      </w:r>
      <w:r w:rsidR="0039283B">
        <w:rPr>
          <w:rFonts w:hint="cs"/>
          <w:sz w:val="28"/>
          <w:szCs w:val="28"/>
          <w:rtl/>
        </w:rPr>
        <w:t>أ</w:t>
      </w:r>
      <w:r w:rsidRPr="0039283B">
        <w:rPr>
          <w:rFonts w:hint="cs"/>
          <w:sz w:val="28"/>
          <w:szCs w:val="28"/>
          <w:rtl/>
        </w:rPr>
        <w:t>علن رئيس مهرجان أفلام السعودية أحمد الملا خلال الغبقة الرمضانية التي أقيمت في إثراء، بأن شعار المهرجان لهذا العام يعكس دور المهرجان كمنصة استثنائية تمك</w:t>
      </w:r>
      <w:r w:rsidR="009C1520">
        <w:rPr>
          <w:rFonts w:hint="cs"/>
          <w:sz w:val="28"/>
          <w:szCs w:val="28"/>
          <w:rtl/>
        </w:rPr>
        <w:t>ّ</w:t>
      </w:r>
      <w:r w:rsidRPr="0039283B">
        <w:rPr>
          <w:rFonts w:hint="cs"/>
          <w:sz w:val="28"/>
          <w:szCs w:val="28"/>
          <w:rtl/>
        </w:rPr>
        <w:t>ن صن</w:t>
      </w:r>
      <w:r w:rsidR="009C1520">
        <w:rPr>
          <w:rFonts w:hint="cs"/>
          <w:sz w:val="28"/>
          <w:szCs w:val="28"/>
          <w:rtl/>
        </w:rPr>
        <w:t>ّ</w:t>
      </w:r>
      <w:r w:rsidRPr="0039283B">
        <w:rPr>
          <w:rFonts w:hint="cs"/>
          <w:sz w:val="28"/>
          <w:szCs w:val="28"/>
          <w:rtl/>
        </w:rPr>
        <w:t>اع الأفلام من عرض إبداعاتهم السينمائية</w:t>
      </w:r>
      <w:r w:rsidR="009C1520">
        <w:rPr>
          <w:rFonts w:hint="cs"/>
          <w:sz w:val="28"/>
          <w:szCs w:val="28"/>
          <w:rtl/>
        </w:rPr>
        <w:t xml:space="preserve"> </w:t>
      </w:r>
      <w:r w:rsidRPr="0039283B">
        <w:rPr>
          <w:rFonts w:hint="cs"/>
          <w:sz w:val="28"/>
          <w:szCs w:val="28"/>
          <w:rtl/>
        </w:rPr>
        <w:t>عبر برامج العروض التي ستقام بهدف وصول قصصهم إلى الجمهور، في الوقت الذي حرص القائم</w:t>
      </w:r>
      <w:r w:rsidR="00972425">
        <w:rPr>
          <w:rFonts w:hint="cs"/>
          <w:sz w:val="28"/>
          <w:szCs w:val="28"/>
          <w:rtl/>
        </w:rPr>
        <w:t>و</w:t>
      </w:r>
      <w:r w:rsidRPr="0039283B">
        <w:rPr>
          <w:rFonts w:hint="cs"/>
          <w:sz w:val="28"/>
          <w:szCs w:val="28"/>
          <w:rtl/>
        </w:rPr>
        <w:t>ن على المهرجان تقديم فرصة لرواية حكايات صن</w:t>
      </w:r>
      <w:r w:rsidR="009C1520">
        <w:rPr>
          <w:rFonts w:hint="cs"/>
          <w:sz w:val="28"/>
          <w:szCs w:val="28"/>
          <w:rtl/>
        </w:rPr>
        <w:t>ّ</w:t>
      </w:r>
      <w:r w:rsidRPr="0039283B">
        <w:rPr>
          <w:rFonts w:hint="cs"/>
          <w:sz w:val="28"/>
          <w:szCs w:val="28"/>
          <w:rtl/>
        </w:rPr>
        <w:t>اع الأفلام في سوق الإنتاج حيث تتحول الأفكار</w:t>
      </w:r>
      <w:r w:rsidR="009C1520">
        <w:rPr>
          <w:rFonts w:hint="cs"/>
          <w:sz w:val="28"/>
          <w:szCs w:val="28"/>
          <w:rtl/>
        </w:rPr>
        <w:t xml:space="preserve"> </w:t>
      </w:r>
      <w:r w:rsidRPr="0039283B">
        <w:rPr>
          <w:rFonts w:hint="cs"/>
          <w:sz w:val="28"/>
          <w:szCs w:val="28"/>
          <w:rtl/>
        </w:rPr>
        <w:t>إلى مشاريع، قائلًا " العديد من البرامج والأفلام التي تُعد كنز وإرث سينمائي ستكون بانتظار المهتمين السينمائين، علمًا بأنه سيتم عرض العديد من الأفلام الخليجية والتي تصل ما يقارب 72 فيلم</w:t>
      </w:r>
      <w:r w:rsidR="009C1520">
        <w:rPr>
          <w:rFonts w:hint="cs"/>
          <w:sz w:val="28"/>
          <w:szCs w:val="28"/>
          <w:rtl/>
        </w:rPr>
        <w:t>ًا</w:t>
      </w:r>
      <w:r w:rsidRPr="0039283B">
        <w:rPr>
          <w:rFonts w:hint="cs"/>
          <w:sz w:val="28"/>
          <w:szCs w:val="28"/>
          <w:rtl/>
        </w:rPr>
        <w:t>".</w:t>
      </w:r>
    </w:p>
    <w:p w:rsidR="009C1520" w:rsidRPr="0039283B" w:rsidRDefault="009C1520" w:rsidP="009C1520">
      <w:pPr>
        <w:bidi/>
        <w:jc w:val="both"/>
        <w:rPr>
          <w:sz w:val="28"/>
          <w:szCs w:val="28"/>
          <w:rtl/>
        </w:rPr>
      </w:pPr>
    </w:p>
    <w:p w:rsidR="00A85697" w:rsidRDefault="00A85697" w:rsidP="0039283B">
      <w:pPr>
        <w:bidi/>
        <w:jc w:val="both"/>
        <w:rPr>
          <w:sz w:val="28"/>
          <w:szCs w:val="28"/>
          <w:rtl/>
        </w:rPr>
      </w:pPr>
      <w:r w:rsidRPr="0039283B">
        <w:rPr>
          <w:rFonts w:hint="cs"/>
          <w:sz w:val="28"/>
          <w:szCs w:val="28"/>
          <w:rtl/>
        </w:rPr>
        <w:t>ومن جانبه أبان نائب رئيس المهرجان منصور البدران</w:t>
      </w:r>
      <w:r w:rsidR="009C1520">
        <w:rPr>
          <w:rFonts w:hint="cs"/>
          <w:sz w:val="28"/>
          <w:szCs w:val="28"/>
          <w:rtl/>
        </w:rPr>
        <w:t>،</w:t>
      </w:r>
      <w:r w:rsidRPr="0039283B">
        <w:rPr>
          <w:rFonts w:hint="cs"/>
          <w:sz w:val="28"/>
          <w:szCs w:val="28"/>
          <w:rtl/>
        </w:rPr>
        <w:t xml:space="preserve"> </w:t>
      </w:r>
      <w:r w:rsidRPr="00A87F1D">
        <w:rPr>
          <w:rFonts w:hint="cs"/>
          <w:sz w:val="28"/>
          <w:szCs w:val="28"/>
          <w:rtl/>
        </w:rPr>
        <w:t>بأن ملام</w:t>
      </w:r>
      <w:r w:rsidR="00A87F1D" w:rsidRPr="00A87F1D">
        <w:rPr>
          <w:rFonts w:hint="cs"/>
          <w:sz w:val="28"/>
          <w:szCs w:val="28"/>
          <w:rtl/>
        </w:rPr>
        <w:t>ح</w:t>
      </w:r>
      <w:r w:rsidRPr="0039283B">
        <w:rPr>
          <w:rFonts w:hint="cs"/>
          <w:sz w:val="28"/>
          <w:szCs w:val="28"/>
          <w:rtl/>
        </w:rPr>
        <w:t xml:space="preserve"> دورة هذا العام تأتي تماشيًا مع المشهد السينمائي العام حيث يتحول الإبداع السينمائي إلى نافذة للرؤية والرواية، منوهًا إلى المتغيرات ا</w:t>
      </w:r>
      <w:r w:rsidR="009C1520">
        <w:rPr>
          <w:rFonts w:hint="cs"/>
          <w:sz w:val="28"/>
          <w:szCs w:val="28"/>
          <w:rtl/>
        </w:rPr>
        <w:t xml:space="preserve">لتي </w:t>
      </w:r>
      <w:r w:rsidRPr="0039283B">
        <w:rPr>
          <w:rFonts w:hint="cs"/>
          <w:sz w:val="28"/>
          <w:szCs w:val="28"/>
          <w:rtl/>
        </w:rPr>
        <w:t xml:space="preserve">ستشهدها النسخة المقبلة عبر تطوير سوق الإنتاج والعمل على زيادة عدد شاشات السينما في مرافق </w:t>
      </w:r>
      <w:r w:rsidR="009C1520">
        <w:rPr>
          <w:rFonts w:hint="cs"/>
          <w:sz w:val="28"/>
          <w:szCs w:val="28"/>
          <w:rtl/>
        </w:rPr>
        <w:t>المركز</w:t>
      </w:r>
      <w:r w:rsidRPr="0039283B">
        <w:rPr>
          <w:rFonts w:hint="cs"/>
          <w:sz w:val="28"/>
          <w:szCs w:val="28"/>
          <w:rtl/>
        </w:rPr>
        <w:t xml:space="preserve"> كمكتبة إثراء والبلازا، مؤكدًا على أن الجهود المبذولة </w:t>
      </w:r>
      <w:r w:rsidR="009C1520">
        <w:rPr>
          <w:rFonts w:hint="cs"/>
          <w:sz w:val="28"/>
          <w:szCs w:val="28"/>
          <w:rtl/>
        </w:rPr>
        <w:t xml:space="preserve">في هذا السياق حيث </w:t>
      </w:r>
      <w:r w:rsidRPr="0039283B">
        <w:rPr>
          <w:rFonts w:hint="cs"/>
          <w:sz w:val="28"/>
          <w:szCs w:val="28"/>
          <w:rtl/>
        </w:rPr>
        <w:t xml:space="preserve">هناك العديد من الأفلام ستعرض للمرة الأولى عبر شاشات مهرجان أفلام السعودية، مضيفًا بأن "فكرة الانتساب هذا العام ستمنح المشاركين فرص حيوية متعددة للتعرف على مايدور </w:t>
      </w:r>
      <w:r w:rsidR="009C1520">
        <w:rPr>
          <w:rFonts w:hint="cs"/>
          <w:sz w:val="28"/>
          <w:szCs w:val="28"/>
          <w:rtl/>
        </w:rPr>
        <w:t xml:space="preserve">بالمهرجان </w:t>
      </w:r>
      <w:r w:rsidRPr="0039283B">
        <w:rPr>
          <w:rFonts w:hint="cs"/>
          <w:sz w:val="28"/>
          <w:szCs w:val="28"/>
          <w:rtl/>
        </w:rPr>
        <w:t>بشكل مستمر".</w:t>
      </w:r>
    </w:p>
    <w:p w:rsidR="009C1520" w:rsidRPr="0039283B" w:rsidRDefault="009C1520" w:rsidP="009C1520">
      <w:pPr>
        <w:bidi/>
        <w:jc w:val="both"/>
        <w:rPr>
          <w:sz w:val="28"/>
          <w:szCs w:val="28"/>
          <w:rtl/>
        </w:rPr>
      </w:pPr>
    </w:p>
    <w:p w:rsidR="00A85697" w:rsidRDefault="00A85697" w:rsidP="0039283B">
      <w:pPr>
        <w:bidi/>
        <w:jc w:val="both"/>
        <w:rPr>
          <w:sz w:val="28"/>
          <w:szCs w:val="28"/>
          <w:rtl/>
        </w:rPr>
      </w:pPr>
      <w:r w:rsidRPr="0039283B">
        <w:rPr>
          <w:rFonts w:hint="cs"/>
          <w:sz w:val="28"/>
          <w:szCs w:val="28"/>
          <w:rtl/>
        </w:rPr>
        <w:t>وشهدت الجلسة التي عُقدت بمشاركة مدير المهرجان ونائبه العديد من المستجدات للدورة الحادية عشر</w:t>
      </w:r>
      <w:r w:rsidR="00A3687B">
        <w:rPr>
          <w:rFonts w:hint="cs"/>
          <w:sz w:val="28"/>
          <w:szCs w:val="28"/>
          <w:rtl/>
        </w:rPr>
        <w:t>ة</w:t>
      </w:r>
      <w:r w:rsidRPr="0039283B">
        <w:rPr>
          <w:rFonts w:hint="cs"/>
          <w:sz w:val="28"/>
          <w:szCs w:val="28"/>
          <w:rtl/>
        </w:rPr>
        <w:t xml:space="preserve"> إذ بلغ عدد المسجلين في مسابق</w:t>
      </w:r>
      <w:r w:rsidR="009C1520">
        <w:rPr>
          <w:rFonts w:hint="cs"/>
          <w:sz w:val="28"/>
          <w:szCs w:val="28"/>
          <w:rtl/>
        </w:rPr>
        <w:t>ة</w:t>
      </w:r>
      <w:r w:rsidRPr="0039283B">
        <w:rPr>
          <w:rFonts w:hint="cs"/>
          <w:sz w:val="28"/>
          <w:szCs w:val="28"/>
          <w:rtl/>
        </w:rPr>
        <w:t xml:space="preserve"> الأفلام 285 في</w:t>
      </w:r>
      <w:r w:rsidR="009C1520">
        <w:rPr>
          <w:rFonts w:hint="cs"/>
          <w:sz w:val="28"/>
          <w:szCs w:val="28"/>
          <w:rtl/>
        </w:rPr>
        <w:t>ل</w:t>
      </w:r>
      <w:r w:rsidRPr="0039283B">
        <w:rPr>
          <w:rFonts w:hint="cs"/>
          <w:sz w:val="28"/>
          <w:szCs w:val="28"/>
          <w:rtl/>
        </w:rPr>
        <w:t>م</w:t>
      </w:r>
      <w:r w:rsidR="009C1520">
        <w:rPr>
          <w:rFonts w:hint="cs"/>
          <w:sz w:val="28"/>
          <w:szCs w:val="28"/>
          <w:rtl/>
        </w:rPr>
        <w:t>ً</w:t>
      </w:r>
      <w:r w:rsidRPr="0039283B">
        <w:rPr>
          <w:rFonts w:hint="cs"/>
          <w:sz w:val="28"/>
          <w:szCs w:val="28"/>
          <w:rtl/>
        </w:rPr>
        <w:t>ا وصلت عدد المشاركات في مسابقة سوق الإنتاج 116</w:t>
      </w:r>
      <w:r w:rsidR="00A3687B">
        <w:rPr>
          <w:rFonts w:hint="cs"/>
          <w:sz w:val="28"/>
          <w:szCs w:val="28"/>
          <w:rtl/>
        </w:rPr>
        <w:t xml:space="preserve"> </w:t>
      </w:r>
      <w:r w:rsidR="00A3687B">
        <w:rPr>
          <w:rFonts w:hint="cs"/>
          <w:sz w:val="28"/>
          <w:szCs w:val="28"/>
          <w:rtl/>
        </w:rPr>
        <w:lastRenderedPageBreak/>
        <w:t>فيلمًا</w:t>
      </w:r>
      <w:r w:rsidRPr="0039283B">
        <w:rPr>
          <w:rFonts w:hint="cs"/>
          <w:sz w:val="28"/>
          <w:szCs w:val="28"/>
          <w:rtl/>
        </w:rPr>
        <w:t xml:space="preserve"> وبلغ عدد المسجلين في مسابقة السيناريو غير المنفذ 313</w:t>
      </w:r>
      <w:r w:rsidR="00A3687B">
        <w:rPr>
          <w:rFonts w:hint="cs"/>
          <w:sz w:val="28"/>
          <w:szCs w:val="28"/>
          <w:rtl/>
        </w:rPr>
        <w:t xml:space="preserve"> سيناريو،</w:t>
      </w:r>
      <w:r w:rsidRPr="0039283B">
        <w:rPr>
          <w:rFonts w:hint="cs"/>
          <w:sz w:val="28"/>
          <w:szCs w:val="28"/>
          <w:rtl/>
        </w:rPr>
        <w:t xml:space="preserve"> كما ناقشت الجلسة محور الدورة وهو "سينما الهوية" الذي يهدف إلى عرض مجموعة من الأفلام الطويلة والقصيرة العربية والدولية حيث يتناول البرنامج أفلامًا تعكس وتؤثر على فهم الهوية الفردية، الوطنية والثقافية مع تسليط الضوء على التحديات والتحولات التي تواجه</w:t>
      </w:r>
      <w:r w:rsidR="00A3687B">
        <w:rPr>
          <w:rFonts w:hint="cs"/>
          <w:sz w:val="28"/>
          <w:szCs w:val="28"/>
          <w:rtl/>
        </w:rPr>
        <w:t>ها</w:t>
      </w:r>
      <w:r w:rsidRPr="0039283B">
        <w:rPr>
          <w:rFonts w:hint="cs"/>
          <w:sz w:val="28"/>
          <w:szCs w:val="28"/>
          <w:rtl/>
        </w:rPr>
        <w:t xml:space="preserve"> وسيتخلل هذا المحور عروض أفلام وندوة ثقافية معرفية حول سينما الهوية.</w:t>
      </w:r>
    </w:p>
    <w:p w:rsidR="009C1520" w:rsidRPr="0039283B" w:rsidRDefault="009C1520" w:rsidP="009C1520">
      <w:pPr>
        <w:bidi/>
        <w:jc w:val="both"/>
        <w:rPr>
          <w:sz w:val="28"/>
          <w:szCs w:val="28"/>
          <w:rtl/>
        </w:rPr>
      </w:pPr>
    </w:p>
    <w:p w:rsidR="00A85697" w:rsidRDefault="00A85697" w:rsidP="0039283B">
      <w:pPr>
        <w:bidi/>
        <w:jc w:val="both"/>
        <w:rPr>
          <w:sz w:val="28"/>
          <w:szCs w:val="28"/>
          <w:rtl/>
        </w:rPr>
      </w:pPr>
      <w:r w:rsidRPr="0039283B">
        <w:rPr>
          <w:rFonts w:hint="cs"/>
          <w:sz w:val="28"/>
          <w:szCs w:val="28"/>
          <w:rtl/>
        </w:rPr>
        <w:t>كما ستتاح فرصة جديدة طيلة أيام المهرجان لل</w:t>
      </w:r>
      <w:r w:rsidR="00D37E7A">
        <w:rPr>
          <w:rFonts w:hint="cs"/>
          <w:sz w:val="28"/>
          <w:szCs w:val="28"/>
          <w:rtl/>
        </w:rPr>
        <w:t>ا</w:t>
      </w:r>
      <w:r w:rsidRPr="0039283B">
        <w:rPr>
          <w:rFonts w:hint="cs"/>
          <w:sz w:val="28"/>
          <w:szCs w:val="28"/>
          <w:rtl/>
        </w:rPr>
        <w:t>طلاع</w:t>
      </w:r>
      <w:r w:rsidR="00D37E7A">
        <w:rPr>
          <w:rFonts w:hint="cs"/>
          <w:sz w:val="28"/>
          <w:szCs w:val="28"/>
          <w:rtl/>
        </w:rPr>
        <w:t xml:space="preserve"> على </w:t>
      </w:r>
      <w:r w:rsidRPr="0039283B">
        <w:rPr>
          <w:rFonts w:hint="cs"/>
          <w:sz w:val="28"/>
          <w:szCs w:val="28"/>
          <w:rtl/>
        </w:rPr>
        <w:t>السينما اليابانية والتي تشمل عروض أفلام، استضافة خبراء سينمائيين يابانيين، وندوتين حول ذلك ناهيك عن تسليط الضوء على معمل تطوير السينما عبر ورش عمل متخصصة للسيناريوهات الفائزة وجلسة متابعة استشارية لتطوير السيناريوهات، وأما سوق الإنتاج سيضم العديد من العناصر في القاعة الكبرى بإثراء حيث سيقف على التنسيق والتواصل مع صن</w:t>
      </w:r>
      <w:r w:rsidR="000A48EE">
        <w:rPr>
          <w:rFonts w:hint="cs"/>
          <w:sz w:val="28"/>
          <w:szCs w:val="28"/>
          <w:rtl/>
        </w:rPr>
        <w:t>ّ</w:t>
      </w:r>
      <w:r w:rsidRPr="0039283B">
        <w:rPr>
          <w:rFonts w:hint="cs"/>
          <w:sz w:val="28"/>
          <w:szCs w:val="28"/>
          <w:rtl/>
        </w:rPr>
        <w:t xml:space="preserve">اع الأفلام والجهات المشاركة مع عقد </w:t>
      </w:r>
      <w:r w:rsidR="000A48EE">
        <w:rPr>
          <w:rFonts w:hint="cs"/>
          <w:sz w:val="28"/>
          <w:szCs w:val="28"/>
          <w:rtl/>
        </w:rPr>
        <w:t>ا</w:t>
      </w:r>
      <w:r w:rsidRPr="0039283B">
        <w:rPr>
          <w:rFonts w:hint="cs"/>
          <w:sz w:val="28"/>
          <w:szCs w:val="28"/>
          <w:rtl/>
        </w:rPr>
        <w:t>تفاقيات وندوات ثقافية وجلسات نقاشية.</w:t>
      </w:r>
    </w:p>
    <w:p w:rsidR="00BB5951" w:rsidRPr="0039283B" w:rsidRDefault="00BB5951" w:rsidP="00BB5951">
      <w:pPr>
        <w:bidi/>
        <w:jc w:val="both"/>
        <w:rPr>
          <w:sz w:val="28"/>
          <w:szCs w:val="28"/>
          <w:rtl/>
        </w:rPr>
      </w:pPr>
    </w:p>
    <w:p w:rsidR="00A85697" w:rsidRPr="0039283B" w:rsidRDefault="00A85697" w:rsidP="0039283B">
      <w:pPr>
        <w:bidi/>
        <w:jc w:val="both"/>
        <w:rPr>
          <w:sz w:val="28"/>
          <w:szCs w:val="28"/>
        </w:rPr>
      </w:pPr>
      <w:r w:rsidRPr="0039283B">
        <w:rPr>
          <w:rFonts w:hint="cs"/>
          <w:sz w:val="28"/>
          <w:szCs w:val="28"/>
          <w:rtl/>
        </w:rPr>
        <w:t xml:space="preserve"> واختتمت الجلسة بفتح باب النقاش والاستماع إلى مقترحات الإعلاميين الذين قدموا شكرهم وتقديرهم لكافة القائ</w:t>
      </w:r>
      <w:r w:rsidR="0039283B">
        <w:rPr>
          <w:rFonts w:hint="cs"/>
          <w:sz w:val="28"/>
          <w:szCs w:val="28"/>
          <w:rtl/>
        </w:rPr>
        <w:t>مي</w:t>
      </w:r>
      <w:r w:rsidRPr="0039283B">
        <w:rPr>
          <w:rFonts w:hint="cs"/>
          <w:sz w:val="28"/>
          <w:szCs w:val="28"/>
          <w:rtl/>
        </w:rPr>
        <w:t>ن على المهرجان بعد وصوله إلى الدورة الحادية عشر</w:t>
      </w:r>
      <w:r w:rsidR="0039283B">
        <w:rPr>
          <w:rFonts w:hint="cs"/>
          <w:sz w:val="28"/>
          <w:szCs w:val="28"/>
          <w:rtl/>
        </w:rPr>
        <w:t>ة</w:t>
      </w:r>
      <w:r w:rsidRPr="0039283B">
        <w:rPr>
          <w:rFonts w:hint="cs"/>
          <w:sz w:val="28"/>
          <w:szCs w:val="28"/>
          <w:rtl/>
        </w:rPr>
        <w:t>.</w:t>
      </w:r>
    </w:p>
    <w:p w:rsidR="00FF7C42" w:rsidRPr="0039283B" w:rsidRDefault="00FF7C42" w:rsidP="0039283B">
      <w:pPr>
        <w:bidi/>
        <w:jc w:val="both"/>
        <w:rPr>
          <w:sz w:val="28"/>
          <w:szCs w:val="28"/>
        </w:rPr>
      </w:pPr>
    </w:p>
    <w:p w:rsidR="00FF7C42" w:rsidRPr="00635641" w:rsidRDefault="00635641" w:rsidP="00635641">
      <w:pPr>
        <w:bidi/>
        <w:jc w:val="both"/>
        <w:rPr>
          <w:sz w:val="28"/>
          <w:szCs w:val="28"/>
        </w:rPr>
      </w:pPr>
      <w:r w:rsidRPr="00635641">
        <w:rPr>
          <w:rFonts w:hint="cs"/>
          <w:sz w:val="28"/>
          <w:szCs w:val="28"/>
          <w:rtl/>
        </w:rPr>
        <w:t xml:space="preserve">الجدير بالذكر أن مركز إثراء </w:t>
      </w:r>
      <w:r>
        <w:rPr>
          <w:rFonts w:hint="cs"/>
          <w:sz w:val="28"/>
          <w:szCs w:val="28"/>
          <w:rtl/>
        </w:rPr>
        <w:t xml:space="preserve">يعد </w:t>
      </w:r>
      <w:r w:rsidRPr="00635641">
        <w:rPr>
          <w:rFonts w:hint="cs"/>
          <w:sz w:val="28"/>
          <w:szCs w:val="28"/>
          <w:rtl/>
        </w:rPr>
        <w:t>شريك</w:t>
      </w:r>
      <w:r>
        <w:rPr>
          <w:rFonts w:hint="cs"/>
          <w:sz w:val="28"/>
          <w:szCs w:val="28"/>
          <w:rtl/>
        </w:rPr>
        <w:t>ًا</w:t>
      </w:r>
      <w:bookmarkStart w:id="0" w:name="_GoBack"/>
      <w:bookmarkEnd w:id="0"/>
      <w:r w:rsidRPr="00635641">
        <w:rPr>
          <w:rFonts w:hint="cs"/>
          <w:sz w:val="28"/>
          <w:szCs w:val="28"/>
          <w:rtl/>
        </w:rPr>
        <w:t xml:space="preserve"> في مهرجان أفلام السعودية من الدورة الثلاثة، الذي يشهد تزايد أعداد الحضور سنويا ويأتي ذلك باعتبار المركز وجهة ثقافية أسهمت في تصدير الكثير من الأفلام للمهرجانات العالمية.</w:t>
      </w:r>
    </w:p>
    <w:p w:rsidR="00FF7C42" w:rsidRDefault="00FF7C42" w:rsidP="00FF7C42">
      <w:pPr>
        <w:bidi/>
        <w:jc w:val="center"/>
        <w:rPr>
          <w:color w:val="000000"/>
          <w:sz w:val="28"/>
          <w:szCs w:val="28"/>
        </w:rPr>
      </w:pPr>
      <w:r>
        <w:rPr>
          <w:sz w:val="40"/>
          <w:szCs w:val="40"/>
        </w:rPr>
        <w:t xml:space="preserve"> </w:t>
      </w:r>
      <w:r>
        <w:rPr>
          <w:color w:val="000000"/>
          <w:sz w:val="28"/>
          <w:szCs w:val="28"/>
          <w:rtl/>
        </w:rPr>
        <w:t xml:space="preserve">انتهى </w:t>
      </w:r>
      <w:r>
        <w:rPr>
          <w:rFonts w:hint="cs"/>
          <w:color w:val="000000"/>
          <w:sz w:val="28"/>
          <w:szCs w:val="28"/>
          <w:rtl/>
        </w:rPr>
        <w:t>-</w:t>
      </w:r>
    </w:p>
    <w:p w:rsidR="00FF7C42" w:rsidRDefault="00FF7C42" w:rsidP="00FF7C42">
      <w:pPr>
        <w:bidi/>
        <w:ind w:left="360"/>
        <w:rPr>
          <w:sz w:val="28"/>
          <w:szCs w:val="28"/>
        </w:rPr>
      </w:pPr>
    </w:p>
    <w:p w:rsidR="00FF7C42" w:rsidRDefault="00FF7C42" w:rsidP="00FF7C42">
      <w:pPr>
        <w:bidi/>
        <w:jc w:val="both"/>
        <w:rPr>
          <w:b/>
          <w:sz w:val="24"/>
          <w:szCs w:val="24"/>
        </w:rPr>
      </w:pPr>
    </w:p>
    <w:p w:rsidR="00FF7C42" w:rsidRPr="008475EA" w:rsidRDefault="00FF7C42" w:rsidP="00FF7C42">
      <w:pPr>
        <w:bidi/>
        <w:jc w:val="both"/>
        <w:rPr>
          <w:b/>
          <w:bCs/>
          <w:rtl/>
        </w:rPr>
      </w:pPr>
      <w:r w:rsidRPr="008475EA">
        <w:rPr>
          <w:rFonts w:hint="cs"/>
          <w:b/>
          <w:bCs/>
          <w:rtl/>
        </w:rPr>
        <w:t>عن مركز الملك عبد العزيز الثقافي العالمي (إثراء)</w:t>
      </w:r>
    </w:p>
    <w:p w:rsidR="00FF7C42" w:rsidRPr="008475EA" w:rsidRDefault="00FF7C42" w:rsidP="00FF7C42">
      <w:pPr>
        <w:bidi/>
        <w:jc w:val="both"/>
        <w:rPr>
          <w:b/>
          <w:bCs/>
          <w:rtl/>
        </w:rPr>
      </w:pPr>
    </w:p>
    <w:p w:rsidR="00FF7C42" w:rsidRPr="008475EA" w:rsidRDefault="00FF7C42" w:rsidP="00FF7C42">
      <w:pPr>
        <w:bidi/>
        <w:jc w:val="both"/>
        <w:rPr>
          <w:b/>
          <w:rtl/>
        </w:rPr>
      </w:pPr>
      <w:r w:rsidRPr="008475EA">
        <w:rPr>
          <w:rFonts w:hint="cs"/>
          <w:b/>
          <w:rtl/>
        </w:rPr>
        <w:t>يُعدّ مركز الملك عبد العزيز الثقافي العالمي (إثراء) وجهة ثقافية وإبداعية متعددة الأبعاد، تهدف إلى تقديم تجارب استثنائية للزوّار، وتعزيز التأثير المجتمعي الإيجابي، والتفاعل مع جمهور واسع ومتنوع. ويسعى المركز إلى تحقيق ذلك من خلال مجموعة من البرامج الثقافية والأنشطة التفاعلية، والمبادرات المصمّمة خصيصًا لإثراء مختلف الفئات العمرية.</w:t>
      </w:r>
    </w:p>
    <w:p w:rsidR="00FF7C42" w:rsidRPr="008475EA" w:rsidRDefault="00FF7C42" w:rsidP="00FF7C42">
      <w:pPr>
        <w:bidi/>
        <w:jc w:val="both"/>
        <w:rPr>
          <w:b/>
          <w:rtl/>
        </w:rPr>
      </w:pPr>
      <w:r w:rsidRPr="008475EA">
        <w:rPr>
          <w:rFonts w:hint="cs"/>
          <w:b/>
          <w:rtl/>
        </w:rPr>
        <w:t>افتُتح المركز رسميًا للزوّار عام 2018 في مدينة الظهران، شرق المملكة العربية السعودية، ليصبح منارة ثقافية عالمية تعزز الاستدامة والتبادل المعرفي والإبداعي. ويضم "إثراء" مجموعة متنوعة من المرافق، تشمل: مختبر الأفكار، والمكتبة، والمسرح، والمتحف، والسينما، والقاعة الكبرى، ومعرض الطاقة، ومتحف الطفل، بالإضافة إلى برج إثراء، ما يجعله بيئة متكاملة تسهم في تنمية الفكر والإبداع.</w:t>
      </w:r>
    </w:p>
    <w:p w:rsidR="00FF7C42" w:rsidRPr="008475EA" w:rsidRDefault="00FF7C42" w:rsidP="00FF7C42">
      <w:pPr>
        <w:bidi/>
        <w:jc w:val="both"/>
        <w:rPr>
          <w:b/>
        </w:rPr>
      </w:pPr>
    </w:p>
    <w:p w:rsidR="00FF7C42" w:rsidRPr="0035782F" w:rsidRDefault="00FF7C42" w:rsidP="00FF7C42">
      <w:pPr>
        <w:bidi/>
        <w:jc w:val="both"/>
        <w:rPr>
          <w:rFonts w:ascii="Sakkal Majalla" w:eastAsia="Sakkal Majalla" w:hAnsi="Sakkal Majalla" w:cs="Sakkal Majalla"/>
          <w:sz w:val="28"/>
          <w:szCs w:val="28"/>
        </w:rPr>
      </w:pPr>
    </w:p>
    <w:p w:rsidR="007B0E4F" w:rsidRDefault="00676B11"/>
    <w:sectPr w:rsidR="007B0E4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B11" w:rsidRDefault="00676B11" w:rsidP="00FF7C42">
      <w:r>
        <w:separator/>
      </w:r>
    </w:p>
  </w:endnote>
  <w:endnote w:type="continuationSeparator" w:id="0">
    <w:p w:rsidR="00676B11" w:rsidRDefault="00676B11" w:rsidP="00FF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4D4" w:rsidRDefault="009B4439">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0288" behindDoc="0" locked="0" layoutInCell="0" allowOverlap="1" wp14:anchorId="547A51A6" wp14:editId="739B238B">
              <wp:simplePos x="0" y="0"/>
              <wp:positionH relativeFrom="page">
                <wp:posOffset>0</wp:posOffset>
              </wp:positionH>
              <wp:positionV relativeFrom="page">
                <wp:posOffset>9594215</wp:posOffset>
              </wp:positionV>
              <wp:extent cx="7772400" cy="273050"/>
              <wp:effectExtent l="0" t="0" r="0" b="12700"/>
              <wp:wrapNone/>
              <wp:docPr id="4" name="MSIPCM9c894b9cb57945456b8481e9"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A5E1C" w:rsidRPr="006A5E1C" w:rsidRDefault="009B4439" w:rsidP="006A5E1C">
                          <w:pPr>
                            <w:rPr>
                              <w:color w:val="000000"/>
                              <w:sz w:val="20"/>
                            </w:rPr>
                          </w:pPr>
                          <w:r w:rsidRPr="006A5E1C">
                            <w:rPr>
                              <w:color w:val="000000"/>
                              <w:sz w:val="20"/>
                            </w:rPr>
                            <w:t xml:space="preserve">Ithra : Company General Use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7A51A6" id="_x0000_t202" coordsize="21600,21600" o:spt="202" path="m,l,21600r21600,l21600,xe">
              <v:stroke joinstyle="miter"/>
              <v:path gradientshapeok="t" o:connecttype="rect"/>
            </v:shapetype>
            <v:shape id="MSIPCM9c894b9cb57945456b8481e9" o:spid="_x0000_s1026" type="#_x0000_t202" alt="{&quot;HashCode&quot;:1431036366,&quot;Height&quot;:792.0,&quot;Width&quot;:612.0,&quot;Placement&quot;:&quot;Footer&quot;,&quot;Index&quot;:&quot;Primary&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bMLW4GwMAADcGAAAOAAAAAAAAAAAA&#10;AAAAAC4CAABkcnMvZTJvRG9jLnhtbFBLAQItABQABgAIAAAAIQAYBUDc3gAAAAsBAAAPAAAAAAAA&#10;AAAAAAAAAHUFAABkcnMvZG93bnJldi54bWxQSwUGAAAAAAQABADzAAAAgAYAAAAA&#10;" o:allowincell="f" filled="f" stroked="f" strokeweight=".5pt">
              <v:fill o:detectmouseclick="t"/>
              <v:textbox inset="20pt,0,,0">
                <w:txbxContent>
                  <w:p w:rsidR="006A5E1C" w:rsidRPr="006A5E1C" w:rsidRDefault="009B4439" w:rsidP="006A5E1C">
                    <w:pPr>
                      <w:rPr>
                        <w:color w:val="000000"/>
                        <w:sz w:val="20"/>
                      </w:rPr>
                    </w:pPr>
                    <w:r w:rsidRPr="006A5E1C">
                      <w:rPr>
                        <w:color w:val="000000"/>
                        <w:sz w:val="20"/>
                      </w:rPr>
                      <w:t xml:space="preserve">Ithra : Company General Use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21AF8E53" wp14:editId="66F3BF52">
              <wp:simplePos x="0" y="0"/>
              <wp:positionH relativeFrom="column">
                <wp:posOffset>-914399</wp:posOffset>
              </wp:positionH>
              <wp:positionV relativeFrom="paragraph">
                <wp:posOffset>9588500</wp:posOffset>
              </wp:positionV>
              <wp:extent cx="7781925" cy="282575"/>
              <wp:effectExtent l="0" t="0" r="0" b="0"/>
              <wp:wrapNone/>
              <wp:docPr id="1" name="Rectangle 1"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rsidR="004A74D4" w:rsidRDefault="009B4439">
                          <w:pPr>
                            <w:textDirection w:val="btLr"/>
                          </w:pPr>
                          <w:r>
                            <w:rPr>
                              <w:color w:val="000000"/>
                              <w:sz w:val="20"/>
                            </w:rPr>
                            <w:t xml:space="preserve">Ithra : Company General Use </w:t>
                          </w:r>
                        </w:p>
                      </w:txbxContent>
                    </wps:txbx>
                    <wps:bodyPr spcFirstLastPara="1" wrap="square" lIns="254000" tIns="0" rIns="91425" bIns="0" anchor="b" anchorCtr="0">
                      <a:noAutofit/>
                    </wps:bodyPr>
                  </wps:wsp>
                </a:graphicData>
              </a:graphic>
            </wp:anchor>
          </w:drawing>
        </mc:Choice>
        <mc:Fallback>
          <w:pict>
            <v:rect w14:anchorId="21AF8E53" id="Rectangle 1" o:spid="_x0000_s1027" alt="{&quot;HashCode&quot;:1431036366,&quot;Height&quot;:792.0,&quot;Width&quot;:612.0,&quot;Placement&quot;:&quot;Footer&quot;,&quot;Index&quot;:&quot;Primary&quot;,&quot;Section&quot;:1,&quot;Top&quot;:0.0,&quot;Left&quot;:0.0}" style="position:absolute;margin-left:-1in;margin-top:755pt;width:612.7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" filled="f" stroked="f">
              <v:textbox inset="20pt,0,2.53958mm,0">
                <w:txbxContent>
                  <w:p w:rsidR="004A74D4" w:rsidRDefault="009B4439">
                    <w:pPr>
                      <w:textDirection w:val="btLr"/>
                    </w:pPr>
                    <w:r>
                      <w:rPr>
                        <w:color w:val="000000"/>
                        <w:sz w:val="20"/>
                      </w:rPr>
                      <w:t xml:space="preserve">Ithra : Company General Use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B11" w:rsidRDefault="00676B11" w:rsidP="00FF7C42">
      <w:r>
        <w:separator/>
      </w:r>
    </w:p>
  </w:footnote>
  <w:footnote w:type="continuationSeparator" w:id="0">
    <w:p w:rsidR="00676B11" w:rsidRDefault="00676B11" w:rsidP="00FF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4D4" w:rsidRDefault="00FF7C42">
    <w:pPr>
      <w:pBdr>
        <w:top w:val="nil"/>
        <w:left w:val="nil"/>
        <w:bottom w:val="nil"/>
        <w:right w:val="nil"/>
        <w:between w:val="nil"/>
      </w:pBdr>
      <w:tabs>
        <w:tab w:val="center" w:pos="4513"/>
        <w:tab w:val="right" w:pos="9026"/>
      </w:tabs>
      <w:bidi/>
      <w:rPr>
        <w:color w:val="000000"/>
        <w:rtl/>
      </w:rPr>
    </w:pPr>
    <w:r>
      <w:rPr>
        <w:rFonts w:hint="cs"/>
        <w:color w:val="000000"/>
        <w:rtl/>
      </w:rPr>
      <w:t xml:space="preserve">مادة صحفية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A6DB7"/>
    <w:multiLevelType w:val="multilevel"/>
    <w:tmpl w:val="94E247F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42"/>
    <w:rsid w:val="000526E2"/>
    <w:rsid w:val="000A48EE"/>
    <w:rsid w:val="0039283B"/>
    <w:rsid w:val="00635641"/>
    <w:rsid w:val="00676B11"/>
    <w:rsid w:val="007C0AD9"/>
    <w:rsid w:val="00921846"/>
    <w:rsid w:val="00947868"/>
    <w:rsid w:val="00972425"/>
    <w:rsid w:val="009B4439"/>
    <w:rsid w:val="009C1520"/>
    <w:rsid w:val="009D3CE5"/>
    <w:rsid w:val="00A3687B"/>
    <w:rsid w:val="00A85697"/>
    <w:rsid w:val="00A87F1D"/>
    <w:rsid w:val="00BB5951"/>
    <w:rsid w:val="00D37E7A"/>
    <w:rsid w:val="00D63B3D"/>
    <w:rsid w:val="00E91F7A"/>
    <w:rsid w:val="00FF7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45379"/>
  <w15:chartTrackingRefBased/>
  <w15:docId w15:val="{20E68C28-1F45-492D-9AC7-5EBACA2E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C42"/>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C42"/>
    <w:pPr>
      <w:tabs>
        <w:tab w:val="center" w:pos="4513"/>
        <w:tab w:val="right" w:pos="9026"/>
      </w:tabs>
    </w:pPr>
  </w:style>
  <w:style w:type="character" w:customStyle="1" w:styleId="HeaderChar">
    <w:name w:val="Header Char"/>
    <w:basedOn w:val="DefaultParagraphFont"/>
    <w:link w:val="Header"/>
    <w:uiPriority w:val="99"/>
    <w:rsid w:val="00FF7C42"/>
    <w:rPr>
      <w:rFonts w:ascii="Calibri" w:eastAsia="Calibri" w:hAnsi="Calibri" w:cs="Calibri"/>
    </w:rPr>
  </w:style>
  <w:style w:type="paragraph" w:styleId="Footer">
    <w:name w:val="footer"/>
    <w:basedOn w:val="Normal"/>
    <w:link w:val="FooterChar"/>
    <w:uiPriority w:val="99"/>
    <w:unhideWhenUsed/>
    <w:rsid w:val="00FF7C42"/>
    <w:pPr>
      <w:tabs>
        <w:tab w:val="center" w:pos="4513"/>
        <w:tab w:val="right" w:pos="9026"/>
      </w:tabs>
    </w:pPr>
  </w:style>
  <w:style w:type="character" w:customStyle="1" w:styleId="FooterChar">
    <w:name w:val="Footer Char"/>
    <w:basedOn w:val="DefaultParagraphFont"/>
    <w:link w:val="Footer"/>
    <w:uiPriority w:val="99"/>
    <w:rsid w:val="00FF7C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Alamoudi, Basmah M</dc:creator>
  <cp:keywords/>
  <dc:description/>
  <cp:lastModifiedBy>Alamoudi, Basmah M</cp:lastModifiedBy>
  <cp:revision>7</cp:revision>
  <dcterms:created xsi:type="dcterms:W3CDTF">2025-03-09T06:45:00Z</dcterms:created>
  <dcterms:modified xsi:type="dcterms:W3CDTF">2025-03-09T10:45:00Z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5c3411-70a3-4028-a5da-26182caba8d0_Enabled">
    <vt:lpwstr>true</vt:lpwstr>
  </property>
  <property fmtid="{D5CDD505-2E9C-101B-9397-08002B2CF9AE}" pid="3" name="MSIP_Label_b55c3411-70a3-4028-a5da-26182caba8d0_SetDate">
    <vt:lpwstr>2025-03-09T10:45:06Z</vt:lpwstr>
  </property>
  <property fmtid="{D5CDD505-2E9C-101B-9397-08002B2CF9AE}" pid="4" name="MSIP_Label_b55c3411-70a3-4028-a5da-26182caba8d0_Method">
    <vt:lpwstr>Standard</vt:lpwstr>
  </property>
  <property fmtid="{D5CDD505-2E9C-101B-9397-08002B2CF9AE}" pid="5" name="MSIP_Label_b55c3411-70a3-4028-a5da-26182caba8d0_Name">
    <vt:lpwstr>Company General Use</vt:lpwstr>
  </property>
  <property fmtid="{D5CDD505-2E9C-101B-9397-08002B2CF9AE}" pid="6" name="MSIP_Label_b55c3411-70a3-4028-a5da-26182caba8d0_SiteId">
    <vt:lpwstr>1e3b838f-276e-427d-a34e-1f56d5b3206d</vt:lpwstr>
  </property>
  <property fmtid="{D5CDD505-2E9C-101B-9397-08002B2CF9AE}" pid="7" name="MSIP_Label_b55c3411-70a3-4028-a5da-26182caba8d0_ActionId">
    <vt:lpwstr>b58b7465-4e99-4620-8c2c-b8546c61e307</vt:lpwstr>
  </property>
  <property fmtid="{D5CDD505-2E9C-101B-9397-08002B2CF9AE}" pid="8" name="MSIP_Label_b55c3411-70a3-4028-a5da-26182caba8d0_ContentBits">
    <vt:lpwstr>3</vt:lpwstr>
  </property>
</Properties>
</file>