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2C2" w:rsidRPr="004E62C2" w:rsidRDefault="004E62C2" w:rsidP="001C69DD">
      <w:pPr>
        <w:pStyle w:val="Body"/>
        <w:bidi/>
        <w:spacing w:after="240" w:line="276" w:lineRule="auto"/>
        <w:ind w:right="5760"/>
        <w:rPr>
          <w:rFonts w:asciiTheme="minorHAnsi" w:eastAsia="Simplified Arabic" w:hAnsiTheme="minorHAnsi" w:cstheme="minorHAnsi"/>
          <w:color w:val="auto"/>
          <w:sz w:val="28"/>
          <w:szCs w:val="28"/>
          <w:rtl/>
          <w:lang w:val="ar-SA"/>
        </w:rPr>
      </w:pPr>
    </w:p>
    <w:p w:rsidR="004E62C2" w:rsidRPr="004E62C2" w:rsidRDefault="004E62C2" w:rsidP="004E62C2">
      <w:pPr>
        <w:bidi/>
        <w:spacing w:after="240" w:line="276" w:lineRule="auto"/>
        <w:jc w:val="center"/>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10 مشاركين من 7 دول عربية يتنافسون على لقب قارئ العالم العربي</w:t>
      </w:r>
    </w:p>
    <w:p w:rsidR="004E62C2" w:rsidRPr="00B349ED" w:rsidRDefault="004E62C2" w:rsidP="000E2257">
      <w:pPr>
        <w:bidi/>
        <w:spacing w:after="240" w:line="276" w:lineRule="auto"/>
        <w:jc w:val="center"/>
        <w:rPr>
          <w:rFonts w:asciiTheme="minorHAnsi" w:hAnsiTheme="minorHAnsi" w:cstheme="minorHAnsi"/>
          <w:b/>
          <w:bCs/>
          <w:sz w:val="36"/>
          <w:szCs w:val="36"/>
          <w:lang w:bidi="ar-JO"/>
        </w:rPr>
      </w:pPr>
      <w:r w:rsidRPr="00B349ED">
        <w:rPr>
          <w:rFonts w:asciiTheme="minorHAnsi" w:hAnsiTheme="minorHAnsi" w:cstheme="minorHAnsi"/>
          <w:b/>
          <w:bCs/>
          <w:sz w:val="36"/>
          <w:szCs w:val="36"/>
          <w:rtl/>
          <w:lang w:bidi="ar-JO"/>
        </w:rPr>
        <w:t xml:space="preserve">إثراء يطلق حفل "أَقرأ" الختامي ويتوّج الفائزين بلقب قارئ العالم العربي </w:t>
      </w:r>
    </w:p>
    <w:p w:rsidR="004E62C2" w:rsidRPr="004E62C2" w:rsidRDefault="004E62C2" w:rsidP="004E62C2">
      <w:pPr>
        <w:bidi/>
        <w:spacing w:after="240" w:line="276" w:lineRule="auto"/>
        <w:jc w:val="both"/>
        <w:rPr>
          <w:rFonts w:asciiTheme="minorHAnsi" w:hAnsiTheme="minorHAnsi" w:cstheme="minorHAnsi"/>
          <w:sz w:val="28"/>
          <w:szCs w:val="28"/>
          <w:lang w:bidi="ar-JO"/>
        </w:rPr>
      </w:pPr>
      <w:r>
        <w:rPr>
          <w:rFonts w:asciiTheme="minorHAnsi" w:hAnsiTheme="minorHAnsi" w:cstheme="minorHAnsi" w:hint="cs"/>
          <w:sz w:val="28"/>
          <w:szCs w:val="28"/>
          <w:rtl/>
          <w:lang w:bidi="ar-JO"/>
        </w:rPr>
        <w:t>الظهران-</w:t>
      </w:r>
    </w:p>
    <w:p w:rsidR="004E62C2" w:rsidRPr="004E62C2" w:rsidRDefault="004E62C2" w:rsidP="004E62C2">
      <w:pPr>
        <w:bidi/>
        <w:spacing w:after="240" w:line="276" w:lineRule="auto"/>
        <w:jc w:val="both"/>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تحت شعار "القراءة جس</w:t>
      </w:r>
      <w:bookmarkStart w:id="0" w:name="_GoBack"/>
      <w:bookmarkEnd w:id="0"/>
      <w:r w:rsidRPr="004E62C2">
        <w:rPr>
          <w:rFonts w:asciiTheme="minorHAnsi" w:hAnsiTheme="minorHAnsi" w:cstheme="minorHAnsi"/>
          <w:sz w:val="28"/>
          <w:szCs w:val="28"/>
          <w:rtl/>
          <w:lang w:bidi="ar-JO"/>
        </w:rPr>
        <w:t>ر عبور"، ي</w:t>
      </w:r>
      <w:r w:rsidR="00280CD0">
        <w:rPr>
          <w:rFonts w:asciiTheme="minorHAnsi" w:hAnsiTheme="minorHAnsi" w:cstheme="minorHAnsi" w:hint="cs"/>
          <w:sz w:val="28"/>
          <w:szCs w:val="28"/>
          <w:rtl/>
          <w:lang w:bidi="ar-JO"/>
        </w:rPr>
        <w:t>نظم</w:t>
      </w:r>
      <w:r w:rsidRPr="004E62C2">
        <w:rPr>
          <w:rFonts w:asciiTheme="minorHAnsi" w:hAnsiTheme="minorHAnsi" w:cstheme="minorHAnsi"/>
          <w:sz w:val="28"/>
          <w:szCs w:val="28"/>
          <w:rtl/>
          <w:lang w:bidi="ar-JO"/>
        </w:rPr>
        <w:t xml:space="preserve"> مركز الملك عبدالعزيز الثقافي العالمي (</w:t>
      </w:r>
      <w:hyperlink r:id="rId6" w:history="1">
        <w:r w:rsidRPr="004E62C2">
          <w:rPr>
            <w:rStyle w:val="Hyperlink"/>
            <w:rFonts w:asciiTheme="minorHAnsi" w:hAnsiTheme="minorHAnsi" w:cstheme="minorHAnsi"/>
            <w:sz w:val="28"/>
            <w:szCs w:val="28"/>
            <w:rtl/>
            <w:lang w:bidi="ar-JO"/>
          </w:rPr>
          <w:t>إثراء</w:t>
        </w:r>
      </w:hyperlink>
      <w:r w:rsidRPr="004E62C2">
        <w:rPr>
          <w:rFonts w:asciiTheme="minorHAnsi" w:hAnsiTheme="minorHAnsi" w:cstheme="minorHAnsi"/>
          <w:sz w:val="28"/>
          <w:szCs w:val="28"/>
          <w:rtl/>
          <w:lang w:bidi="ar-JO"/>
        </w:rPr>
        <w:t>) -أحد مبادرات أرامكو السعودية- الحفل الختامي للنسخة التاسعة من مسابقة "</w:t>
      </w:r>
      <w:hyperlink r:id="rId7" w:history="1">
        <w:r w:rsidRPr="004E62C2">
          <w:rPr>
            <w:rStyle w:val="Hyperlink"/>
            <w:rFonts w:asciiTheme="minorHAnsi" w:hAnsiTheme="minorHAnsi" w:cstheme="minorHAnsi"/>
            <w:sz w:val="28"/>
            <w:szCs w:val="28"/>
            <w:rtl/>
            <w:lang w:bidi="ar-JO"/>
          </w:rPr>
          <w:t>أَقرأ</w:t>
        </w:r>
      </w:hyperlink>
      <w:r w:rsidRPr="004E62C2">
        <w:rPr>
          <w:rFonts w:asciiTheme="minorHAnsi" w:hAnsiTheme="minorHAnsi" w:cstheme="minorHAnsi"/>
          <w:sz w:val="28"/>
          <w:szCs w:val="28"/>
          <w:rtl/>
          <w:lang w:bidi="ar-JO"/>
        </w:rPr>
        <w:t>" التي تهدف إلى نشر ثقافة القراءة وتقدير المعرفة في المجتمع. سيشهد الحدث مشاركة عشرة قرّاء من العالم العربي من 7 دول في مسار النصوص الختامية، وثمانية قرّاء من العالم العربي في مسار المناظرات. ويتنافس من السعودي</w:t>
      </w:r>
      <w:r>
        <w:rPr>
          <w:rFonts w:asciiTheme="minorHAnsi" w:hAnsiTheme="minorHAnsi" w:cstheme="minorHAnsi" w:hint="cs"/>
          <w:sz w:val="28"/>
          <w:szCs w:val="28"/>
          <w:rtl/>
          <w:lang w:bidi="ar-JO"/>
        </w:rPr>
        <w:t>ة</w:t>
      </w:r>
      <w:r w:rsidRPr="004E62C2">
        <w:rPr>
          <w:rFonts w:asciiTheme="minorHAnsi" w:hAnsiTheme="minorHAnsi" w:cstheme="minorHAnsi"/>
          <w:sz w:val="28"/>
          <w:szCs w:val="28"/>
          <w:rtl/>
          <w:lang w:bidi="ar-JO"/>
        </w:rPr>
        <w:t xml:space="preserve"> رغد منصور الدريويش وصفيه محمد الغبارى </w:t>
      </w:r>
      <w:r>
        <w:rPr>
          <w:rFonts w:asciiTheme="minorHAnsi" w:hAnsiTheme="minorHAnsi" w:cstheme="minorHAnsi" w:hint="cs"/>
          <w:sz w:val="28"/>
          <w:szCs w:val="28"/>
          <w:rtl/>
          <w:lang w:bidi="ar-JO"/>
        </w:rPr>
        <w:t>و</w:t>
      </w:r>
      <w:r w:rsidRPr="004E62C2">
        <w:rPr>
          <w:rFonts w:asciiTheme="minorHAnsi" w:hAnsiTheme="minorHAnsi" w:cstheme="minorHAnsi"/>
          <w:sz w:val="28"/>
          <w:szCs w:val="28"/>
          <w:rtl/>
          <w:lang w:bidi="ar-JO"/>
        </w:rPr>
        <w:t xml:space="preserve">من مصر محمود السيد المزين ومن المغرب مريم </w:t>
      </w:r>
      <w:r>
        <w:rPr>
          <w:rFonts w:asciiTheme="minorHAnsi" w:hAnsiTheme="minorHAnsi" w:cstheme="minorHAnsi" w:hint="cs"/>
          <w:sz w:val="28"/>
          <w:szCs w:val="28"/>
          <w:rtl/>
          <w:lang w:bidi="ar-JO"/>
        </w:rPr>
        <w:t>أ</w:t>
      </w:r>
      <w:r w:rsidRPr="004E62C2">
        <w:rPr>
          <w:rFonts w:asciiTheme="minorHAnsi" w:hAnsiTheme="minorHAnsi" w:cstheme="minorHAnsi"/>
          <w:sz w:val="28"/>
          <w:szCs w:val="28"/>
          <w:rtl/>
          <w:lang w:bidi="ar-JO"/>
        </w:rPr>
        <w:t>حمد بوعود وفاطم</w:t>
      </w:r>
      <w:r>
        <w:rPr>
          <w:rFonts w:asciiTheme="minorHAnsi" w:hAnsiTheme="minorHAnsi" w:cstheme="minorHAnsi" w:hint="cs"/>
          <w:sz w:val="28"/>
          <w:szCs w:val="28"/>
          <w:rtl/>
          <w:lang w:bidi="ar-JO"/>
        </w:rPr>
        <w:t>ة</w:t>
      </w:r>
      <w:r w:rsidRPr="004E62C2">
        <w:rPr>
          <w:rFonts w:asciiTheme="minorHAnsi" w:hAnsiTheme="minorHAnsi" w:cstheme="minorHAnsi"/>
          <w:sz w:val="28"/>
          <w:szCs w:val="28"/>
          <w:rtl/>
          <w:lang w:bidi="ar-JO"/>
        </w:rPr>
        <w:t xml:space="preserve"> عمار الكتانى</w:t>
      </w:r>
      <w:r>
        <w:rPr>
          <w:rFonts w:asciiTheme="minorHAnsi" w:hAnsiTheme="minorHAnsi" w:cstheme="minorHAnsi" w:hint="cs"/>
          <w:sz w:val="28"/>
          <w:szCs w:val="28"/>
          <w:rtl/>
          <w:lang w:bidi="ar-JO"/>
        </w:rPr>
        <w:t xml:space="preserve"> </w:t>
      </w:r>
      <w:r w:rsidRPr="004E62C2">
        <w:rPr>
          <w:rFonts w:asciiTheme="minorHAnsi" w:hAnsiTheme="minorHAnsi" w:cstheme="minorHAnsi"/>
          <w:sz w:val="28"/>
          <w:szCs w:val="28"/>
          <w:rtl/>
          <w:lang w:bidi="ar-JO"/>
        </w:rPr>
        <w:t xml:space="preserve">ومن العراق هدى محمد السلمان وجراء موسي الكرخى ومن الجزائر مرام محمد صدوقى ومن سوريا  </w:t>
      </w:r>
      <w:r>
        <w:rPr>
          <w:rFonts w:asciiTheme="minorHAnsi" w:hAnsiTheme="minorHAnsi" w:cstheme="minorHAnsi" w:hint="cs"/>
          <w:sz w:val="28"/>
          <w:szCs w:val="28"/>
          <w:rtl/>
          <w:lang w:bidi="ar-JO"/>
        </w:rPr>
        <w:t>آية</w:t>
      </w:r>
      <w:r w:rsidRPr="004E62C2">
        <w:rPr>
          <w:rFonts w:asciiTheme="minorHAnsi" w:hAnsiTheme="minorHAnsi" w:cstheme="minorHAnsi"/>
          <w:sz w:val="28"/>
          <w:szCs w:val="28"/>
          <w:rtl/>
          <w:lang w:bidi="ar-JO"/>
        </w:rPr>
        <w:t xml:space="preserve"> ياسر زين العابدين ومن تونس رغد مرسل الجمل على لقب قارئ العالم العربي خلال الحفل الذي سيقام يوميْ 11 و12 أكتوبر  في </w:t>
      </w:r>
      <w:r w:rsidRPr="004E62C2">
        <w:rPr>
          <w:rFonts w:asciiTheme="minorHAnsi" w:hAnsiTheme="minorHAnsi" w:cstheme="minorHAnsi"/>
          <w:sz w:val="28"/>
          <w:szCs w:val="28"/>
          <w:rtl/>
        </w:rPr>
        <w:t>مقر المركز في مدينة الظهران.</w:t>
      </w:r>
      <w:r w:rsidRPr="004E62C2">
        <w:rPr>
          <w:rFonts w:asciiTheme="minorHAnsi" w:hAnsiTheme="minorHAnsi" w:cstheme="minorHAnsi"/>
          <w:sz w:val="28"/>
          <w:szCs w:val="28"/>
          <w:rtl/>
          <w:lang w:bidi="ar-JO"/>
        </w:rPr>
        <w:t xml:space="preserve"> </w:t>
      </w:r>
    </w:p>
    <w:p w:rsidR="004E62C2" w:rsidRPr="004E62C2" w:rsidRDefault="004E62C2" w:rsidP="004E62C2">
      <w:pPr>
        <w:bidi/>
        <w:spacing w:after="240" w:line="276" w:lineRule="auto"/>
        <w:jc w:val="both"/>
        <w:rPr>
          <w:rFonts w:asciiTheme="minorHAnsi" w:hAnsiTheme="minorHAnsi" w:cstheme="minorHAnsi"/>
          <w:sz w:val="28"/>
          <w:szCs w:val="28"/>
          <w:rtl/>
        </w:rPr>
      </w:pPr>
      <w:r w:rsidRPr="004E62C2">
        <w:rPr>
          <w:rFonts w:asciiTheme="minorHAnsi" w:hAnsiTheme="minorHAnsi" w:cstheme="minorHAnsi"/>
          <w:sz w:val="28"/>
          <w:szCs w:val="28"/>
          <w:rtl/>
          <w:lang w:bidi="ar-JO"/>
        </w:rPr>
        <w:t>سيشهد الحفل مشاركة فائزيْن بجائزة نوبل للآداب</w:t>
      </w:r>
      <w:r w:rsidRPr="004E62C2">
        <w:rPr>
          <w:rFonts w:asciiTheme="minorHAnsi" w:hAnsiTheme="minorHAnsi" w:cstheme="minorHAnsi"/>
          <w:sz w:val="28"/>
          <w:szCs w:val="28"/>
          <w:rtl/>
        </w:rPr>
        <w:t xml:space="preserve">، هما: الدكتور عبد الرزاق قرنح، وأولغا توكارتشوك، الفائزيْن بالجائزة عاميْ 2021 و2018 على التوالي، </w:t>
      </w:r>
      <w:r w:rsidRPr="004E62C2">
        <w:rPr>
          <w:rFonts w:asciiTheme="minorHAnsi" w:hAnsiTheme="minorHAnsi" w:cstheme="minorHAnsi"/>
          <w:sz w:val="28"/>
          <w:szCs w:val="28"/>
          <w:rtl/>
          <w:lang w:bidi="ar-JO"/>
        </w:rPr>
        <w:t>إلى جانب مجموعة واسعة من القرّاء والكتّاب والأدباء في العالم العربي ضمن برنامج ثقافي مصاحب يتضمن لقاءً مع الناقد السعودي عبد الله الغذامي، وحوارًا مع الكاتبة الجزائرية أحلام مستغانمي، وعرضًا شعريًا لمحمد عبدالباري، بالإضافة إلى معرض الكتبية لمقايضة الكتب، وعدد من منصات توقيع الكتب.</w:t>
      </w:r>
      <w:r w:rsidRPr="004E62C2">
        <w:rPr>
          <w:rFonts w:asciiTheme="minorHAnsi" w:hAnsiTheme="minorHAnsi" w:cstheme="minorHAnsi"/>
          <w:sz w:val="28"/>
          <w:szCs w:val="28"/>
          <w:rtl/>
        </w:rPr>
        <w:t xml:space="preserve"> </w:t>
      </w:r>
    </w:p>
    <w:p w:rsidR="004E62C2" w:rsidRPr="004E62C2" w:rsidRDefault="004E62C2" w:rsidP="004E62C2">
      <w:pPr>
        <w:bidi/>
        <w:spacing w:after="240" w:line="276" w:lineRule="auto"/>
        <w:jc w:val="both"/>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 xml:space="preserve">بلغ عدد المشاركين في هذه الدورة </w:t>
      </w:r>
      <w:r w:rsidRPr="004E62C2">
        <w:rPr>
          <w:rFonts w:asciiTheme="minorHAnsi" w:hAnsiTheme="minorHAnsi" w:cstheme="minorHAnsi"/>
          <w:sz w:val="28"/>
          <w:szCs w:val="28"/>
          <w:lang w:bidi="ar-JO"/>
        </w:rPr>
        <w:t>106,000</w:t>
      </w:r>
      <w:r w:rsidRPr="004E62C2">
        <w:rPr>
          <w:rFonts w:asciiTheme="minorHAnsi" w:hAnsiTheme="minorHAnsi" w:cstheme="minorHAnsi"/>
          <w:sz w:val="28"/>
          <w:szCs w:val="28"/>
          <w:rtl/>
          <w:lang w:bidi="ar-JO"/>
        </w:rPr>
        <w:t xml:space="preserve"> مشاركة ومشارك من جميع الدول العربية، تأهل منهم للتصفيات النهائية عشرة مشاركين من سبع دول، هي</w:t>
      </w:r>
      <w:r w:rsidRPr="004E62C2">
        <w:rPr>
          <w:rFonts w:asciiTheme="minorHAnsi" w:hAnsiTheme="minorHAnsi" w:cstheme="minorHAnsi"/>
          <w:sz w:val="28"/>
          <w:szCs w:val="28"/>
          <w:lang w:bidi="ar-JO"/>
        </w:rPr>
        <w:t>:</w:t>
      </w:r>
      <w:r w:rsidRPr="004E62C2">
        <w:rPr>
          <w:rFonts w:asciiTheme="minorHAnsi" w:hAnsiTheme="minorHAnsi" w:cstheme="minorHAnsi"/>
          <w:sz w:val="28"/>
          <w:szCs w:val="28"/>
          <w:rtl/>
          <w:lang w:bidi="ar-JO"/>
        </w:rPr>
        <w:t xml:space="preserve"> السعودية وسوريا والمغرب وتونس والجزائر ومصر والعراق؛ حيث سيقدمون عروضهم الختامية للمنافسة على لقب "قارئ العام". وسيُتاح للجمهور التصويت لاختيار الفائزة أو الفائز بجائزة الجمهور.</w:t>
      </w:r>
    </w:p>
    <w:p w:rsidR="004E62C2" w:rsidRPr="004E62C2" w:rsidRDefault="004E62C2" w:rsidP="004E62C2">
      <w:pPr>
        <w:bidi/>
        <w:spacing w:after="240" w:line="276" w:lineRule="auto"/>
        <w:jc w:val="both"/>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 xml:space="preserve">وبهذه المناسبة، </w:t>
      </w:r>
      <w:bookmarkStart w:id="1" w:name="_Hlk175550666"/>
      <w:r w:rsidRPr="004E62C2">
        <w:rPr>
          <w:rFonts w:asciiTheme="minorHAnsi" w:hAnsiTheme="minorHAnsi" w:cstheme="minorHAnsi"/>
          <w:sz w:val="28"/>
          <w:szCs w:val="28"/>
          <w:rtl/>
          <w:lang w:bidi="ar-JO"/>
        </w:rPr>
        <w:t xml:space="preserve">قال طارق الخواجي، المستشار الثقافي لمركز الملك عبدالعزيز الثقافي العالمي (إثراء): "تُعدّ مسابقة "أَقرأ" مثالًا ساطعًا على دور "إثراء" الرائد في تعزيز القراءة بوصفها إحدى أهم وسائل الإثراء المعرفي للأجيال القادمة، وهي تجربة صانعة للتحول تعمل على رفع مهارات المشاركين في البحث والقراءة والكتابة والتحرير والنشر والتحدث أمام الجمهور". </w:t>
      </w:r>
    </w:p>
    <w:p w:rsidR="004E62C2" w:rsidRPr="004E62C2" w:rsidRDefault="004E62C2" w:rsidP="004E62C2">
      <w:pPr>
        <w:bidi/>
        <w:spacing w:after="240" w:line="276" w:lineRule="auto"/>
        <w:jc w:val="both"/>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 xml:space="preserve">وأضاف: "يسعدنا هذا الكم الكبير من المشاركين والمشاركات في الدورة التاسعة من المسابقة من مختلف أنحاء العالم العربي، الأمر الذي يعكس نجاح هذه المسابقة في تطوير المواهب المحلية والعربية في مجالات </w:t>
      </w:r>
      <w:r w:rsidRPr="004E62C2">
        <w:rPr>
          <w:rFonts w:asciiTheme="minorHAnsi" w:hAnsiTheme="minorHAnsi" w:cstheme="minorHAnsi"/>
          <w:sz w:val="28"/>
          <w:szCs w:val="28"/>
          <w:rtl/>
          <w:lang w:bidi="ar-JO"/>
        </w:rPr>
        <w:lastRenderedPageBreak/>
        <w:t>القراءة النقدية والكتابة الإبداعية وتمكينها، كما يعزز دور "إثراء" بوصفه صانع محتوى عربي يسعى إلى تحقيق هدف إلهام 100 ألف شاب وشابة بحلول عام 2030".</w:t>
      </w:r>
    </w:p>
    <w:p w:rsidR="004E62C2" w:rsidRDefault="004E62C2" w:rsidP="004E62C2">
      <w:pPr>
        <w:bidi/>
        <w:spacing w:after="240" w:line="276" w:lineRule="auto"/>
        <w:jc w:val="both"/>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 xml:space="preserve">وعلى مدار الدورات التسع، شارك في المسابقة أكثر من </w:t>
      </w:r>
      <w:r w:rsidRPr="004E62C2">
        <w:rPr>
          <w:rFonts w:asciiTheme="minorHAnsi" w:hAnsiTheme="minorHAnsi" w:cstheme="minorHAnsi"/>
          <w:sz w:val="28"/>
          <w:szCs w:val="28"/>
          <w:lang w:bidi="ar-JO"/>
        </w:rPr>
        <w:t>225,000</w:t>
      </w:r>
      <w:r w:rsidRPr="004E62C2">
        <w:rPr>
          <w:rFonts w:asciiTheme="minorHAnsi" w:hAnsiTheme="minorHAnsi" w:cstheme="minorHAnsi"/>
          <w:sz w:val="28"/>
          <w:szCs w:val="28"/>
          <w:rtl/>
          <w:lang w:bidi="ar-JO"/>
        </w:rPr>
        <w:t xml:space="preserve"> متقدمة ومتقدم، وشهدت </w:t>
      </w:r>
      <w:r w:rsidRPr="004E62C2">
        <w:rPr>
          <w:rFonts w:asciiTheme="minorHAnsi" w:hAnsiTheme="minorHAnsi" w:cstheme="minorHAnsi"/>
          <w:sz w:val="28"/>
          <w:szCs w:val="28"/>
          <w:lang w:bidi="ar-JO"/>
        </w:rPr>
        <w:t>48,000</w:t>
      </w:r>
      <w:r w:rsidRPr="004E62C2">
        <w:rPr>
          <w:rFonts w:asciiTheme="minorHAnsi" w:hAnsiTheme="minorHAnsi" w:cstheme="minorHAnsi"/>
          <w:sz w:val="28"/>
          <w:szCs w:val="28"/>
          <w:rtl/>
          <w:lang w:bidi="ar-JO"/>
        </w:rPr>
        <w:t xml:space="preserve"> ساعة تعليمية، ومشاركة أكثر من 600 متحدثة ومتحدث من 30 دولة حول العالم.</w:t>
      </w:r>
    </w:p>
    <w:p w:rsidR="004E62C2" w:rsidRPr="004E62C2" w:rsidRDefault="004E62C2" w:rsidP="004E62C2">
      <w:pPr>
        <w:bidi/>
        <w:spacing w:line="276" w:lineRule="auto"/>
        <w:jc w:val="center"/>
        <w:rPr>
          <w:rFonts w:asciiTheme="minorHAnsi" w:hAnsiTheme="minorHAnsi" w:cstheme="minorHAnsi"/>
          <w:sz w:val="28"/>
          <w:szCs w:val="28"/>
          <w:rtl/>
          <w:lang w:bidi="ar-JO"/>
        </w:rPr>
      </w:pPr>
      <w:r w:rsidRPr="004E62C2">
        <w:rPr>
          <w:rFonts w:asciiTheme="minorHAnsi" w:hAnsiTheme="minorHAnsi" w:cstheme="minorHAnsi"/>
          <w:sz w:val="28"/>
          <w:szCs w:val="28"/>
          <w:rtl/>
          <w:lang w:bidi="ar-JO"/>
        </w:rPr>
        <w:t>-انتهى-</w:t>
      </w:r>
    </w:p>
    <w:p w:rsidR="004E62C2" w:rsidRPr="004E62C2" w:rsidRDefault="004E62C2" w:rsidP="004E62C2">
      <w:pPr>
        <w:bidi/>
        <w:spacing w:line="276" w:lineRule="auto"/>
        <w:jc w:val="center"/>
        <w:rPr>
          <w:rFonts w:asciiTheme="minorHAnsi" w:hAnsiTheme="minorHAnsi" w:cstheme="minorHAnsi"/>
          <w:sz w:val="28"/>
          <w:szCs w:val="28"/>
          <w:rtl/>
          <w:lang w:bidi="ar-JO"/>
        </w:rPr>
      </w:pPr>
    </w:p>
    <w:p w:rsidR="004E62C2" w:rsidRPr="00FB3CC1" w:rsidRDefault="004E62C2" w:rsidP="004E62C2">
      <w:pPr>
        <w:bidi/>
        <w:spacing w:after="240" w:line="276" w:lineRule="auto"/>
        <w:jc w:val="both"/>
        <w:rPr>
          <w:rFonts w:asciiTheme="minorHAnsi" w:hAnsiTheme="minorHAnsi" w:cstheme="minorHAnsi"/>
          <w:sz w:val="24"/>
          <w:szCs w:val="24"/>
          <w:rtl/>
          <w:lang w:bidi="ar-JO"/>
        </w:rPr>
      </w:pPr>
      <w:r w:rsidRPr="00FB3CC1">
        <w:rPr>
          <w:rFonts w:asciiTheme="minorHAnsi" w:hAnsiTheme="minorHAnsi" w:cstheme="minorHAnsi"/>
          <w:sz w:val="24"/>
          <w:szCs w:val="24"/>
          <w:rtl/>
          <w:lang w:bidi="ar-JO"/>
        </w:rPr>
        <w:t>نبذة عن مركز الملك عبدالعزيز الثقافي العالمي (إثراء):</w:t>
      </w:r>
    </w:p>
    <w:p w:rsidR="004E62C2" w:rsidRPr="00FB3CC1" w:rsidRDefault="004E62C2" w:rsidP="004E62C2">
      <w:pPr>
        <w:bidi/>
        <w:spacing w:after="240" w:line="276" w:lineRule="auto"/>
        <w:jc w:val="both"/>
        <w:rPr>
          <w:rFonts w:asciiTheme="minorHAnsi" w:hAnsiTheme="minorHAnsi" w:cstheme="minorHAnsi"/>
          <w:sz w:val="24"/>
          <w:szCs w:val="24"/>
          <w:rtl/>
          <w:lang w:bidi="ar-JO"/>
        </w:rPr>
      </w:pPr>
      <w:r w:rsidRPr="00FB3CC1">
        <w:rPr>
          <w:rFonts w:asciiTheme="minorHAnsi" w:hAnsiTheme="minorHAnsi" w:cstheme="minorHAnsi"/>
          <w:sz w:val="24"/>
          <w:szCs w:val="24"/>
          <w:rtl/>
          <w:lang w:bidi="ar-JO"/>
        </w:rPr>
        <w:t>يُعدّ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الأصعدة الثقافية والمعرفية كافة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 ليصبح منصّةً للإبداع، تُجمع فيها المواهب للتعلّم ومشاركة الأفكار.</w:t>
      </w:r>
      <w:r w:rsidRPr="00FB3CC1">
        <w:rPr>
          <w:rFonts w:asciiTheme="minorHAnsi" w:hAnsiTheme="minorHAnsi" w:cstheme="minorHAnsi"/>
          <w:sz w:val="24"/>
          <w:szCs w:val="24"/>
          <w:rtl/>
        </w:rPr>
        <w:t xml:space="preserve"> </w:t>
      </w:r>
      <w:r w:rsidRPr="00FB3CC1">
        <w:rPr>
          <w:rFonts w:asciiTheme="minorHAnsi" w:hAnsiTheme="minorHAnsi" w:cstheme="minorHAnsi"/>
          <w:sz w:val="24"/>
          <w:szCs w:val="24"/>
          <w:rtl/>
          <w:lang w:bidi="ar-JO"/>
        </w:rPr>
        <w:t>تشمل مرافق "إثراء" مختبر الأفكار، والمكتبة، والمسرح، والمتحف، والسينما، والقاعة الكبرى، ومعرض الطاقة، ومتحف الأطفال، وبرج إثراء.</w:t>
      </w:r>
    </w:p>
    <w:p w:rsidR="004E62C2" w:rsidRPr="00FB3CC1" w:rsidRDefault="004E62C2" w:rsidP="004E62C2">
      <w:pPr>
        <w:bidi/>
        <w:spacing w:after="240" w:line="276" w:lineRule="auto"/>
        <w:jc w:val="both"/>
        <w:rPr>
          <w:rFonts w:asciiTheme="minorHAnsi" w:hAnsiTheme="minorHAnsi" w:cstheme="minorHAnsi"/>
          <w:sz w:val="24"/>
          <w:szCs w:val="24"/>
          <w:rtl/>
          <w:lang w:bidi="ar-JO"/>
        </w:rPr>
      </w:pPr>
      <w:r w:rsidRPr="00FB3CC1">
        <w:rPr>
          <w:rFonts w:asciiTheme="minorHAnsi" w:hAnsiTheme="minorHAnsi" w:cstheme="minorHAnsi"/>
          <w:sz w:val="24"/>
          <w:szCs w:val="24"/>
          <w:rtl/>
          <w:lang w:bidi="ar-JO"/>
        </w:rPr>
        <w:t>نبذة عن مسابقة "أَقرأ":</w:t>
      </w:r>
    </w:p>
    <w:bookmarkEnd w:id="1"/>
    <w:p w:rsidR="004E62C2" w:rsidRPr="00FB3CC1" w:rsidRDefault="004E62C2" w:rsidP="004E62C2">
      <w:pPr>
        <w:bidi/>
        <w:spacing w:after="240" w:line="276" w:lineRule="auto"/>
        <w:jc w:val="both"/>
        <w:rPr>
          <w:rFonts w:asciiTheme="minorHAnsi" w:hAnsiTheme="minorHAnsi" w:cstheme="minorHAnsi"/>
          <w:sz w:val="24"/>
          <w:szCs w:val="24"/>
          <w:rtl/>
          <w:lang w:bidi="ar-JO"/>
        </w:rPr>
      </w:pPr>
      <w:r w:rsidRPr="00FB3CC1">
        <w:rPr>
          <w:rFonts w:asciiTheme="minorHAnsi" w:hAnsiTheme="minorHAnsi" w:cstheme="minorHAnsi"/>
          <w:sz w:val="24"/>
          <w:szCs w:val="24"/>
          <w:rtl/>
          <w:lang w:bidi="ar-JO"/>
        </w:rPr>
        <w:t xml:space="preserve">"أَقرأ" هي مسابقة سنوية للقراءة أطلقها مركز الملك عبدالعزيز الثقافي العالمي (إثراء) -أحد مبادرات أرامكو السعودية-  عام 2013 من المملكة العربية السعودية بهدف نشر ثقافة القراءة وتقدير المعرفة في المجتمع وغرس مفاهيم الاطلاع والقراءة والإنتاج الثقافي المكتوب باللغة العربية إيمانًا بأهمية القراءة بوصفها واحدة من أهم وسائل الإثراء المعرفي للأجيال القادمة. تستهدف المسابقة طلبة المرحلة الابتدائية العليا والمتوسطة والثانوية والجامعية أو ما يعادلها في الدول العربية. يقدم الطالب للمشاركة في المسابقة مراجعة لكتاب من اختياره ويحكي تجربته الملهمة معه، ويتدرج المشاركون عبر عدة تصفيات للتأهل إلى ملتقى "أقرأ" الإثرائي الذي يُقام في مركز "إثراء" ويجتمع فيه أفضل القراء المشاركين من جميع أنحاء العالم العربي لخوض تجربة ملهمة وصانعة للتحول، تضم مجموعة من المحاضرات والورش والحوارات المتنوعة، ويقدمها نخبة من الكتّاب والمفكرين والأدباء، ويتأهل أفضل المشاركين في ملتقى أقرأ الإثرائي إلى الحفل الختامي للتتويج بلقب قارئ العام. </w:t>
      </w:r>
    </w:p>
    <w:p w:rsidR="004E62C2" w:rsidRPr="004E62C2" w:rsidRDefault="004E62C2" w:rsidP="004E62C2">
      <w:pPr>
        <w:bidi/>
        <w:jc w:val="center"/>
        <w:rPr>
          <w:rFonts w:asciiTheme="minorHAnsi" w:hAnsiTheme="minorHAnsi" w:cstheme="minorHAnsi"/>
          <w:sz w:val="28"/>
          <w:szCs w:val="28"/>
          <w:rtl/>
        </w:rPr>
      </w:pPr>
    </w:p>
    <w:p w:rsidR="007B0E4F" w:rsidRPr="004E62C2" w:rsidRDefault="009B21FB">
      <w:pPr>
        <w:rPr>
          <w:rFonts w:asciiTheme="minorHAnsi" w:hAnsiTheme="minorHAnsi" w:cstheme="minorHAnsi"/>
          <w:sz w:val="28"/>
          <w:szCs w:val="28"/>
        </w:rPr>
      </w:pPr>
    </w:p>
    <w:sectPr w:rsidR="007B0E4F" w:rsidRPr="004E62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1FB" w:rsidRDefault="009B21FB" w:rsidP="004E62C2">
      <w:r>
        <w:separator/>
      </w:r>
    </w:p>
  </w:endnote>
  <w:endnote w:type="continuationSeparator" w:id="0">
    <w:p w:rsidR="009B21FB" w:rsidRDefault="009B21FB" w:rsidP="004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2C2" w:rsidRDefault="004E62C2">
    <w:pPr>
      <w:pStyle w:val="Footer"/>
    </w:pPr>
    <w:r>
      <w:rPr>
        <w:noProof/>
        <w14:ligatures w14:val="none"/>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48fa4f5180408748c39cbb19"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E62C2" w:rsidRPr="004E62C2" w:rsidRDefault="004E62C2" w:rsidP="004E62C2">
                          <w:pPr>
                            <w:rPr>
                              <w:rFonts w:cs="Calibri"/>
                              <w:color w:val="000000"/>
                              <w:sz w:val="20"/>
                            </w:rPr>
                          </w:pPr>
                          <w:r w:rsidRPr="004E62C2">
                            <w:rPr>
                              <w:rFonts w:cs="Calibri"/>
                              <w:color w:val="000000"/>
                              <w:sz w:val="20"/>
                            </w:rPr>
                            <w:t xml:space="preserve">Ithra : Company General Use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8fa4f5180408748c39cbb19" o:spid="_x0000_s1026" type="#_x0000_t202" alt="{&quot;HashCode&quot;:143103636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1OHQMAADcGAAAOAAAAZHJzL2Uyb0RvYy54bWysVMFu2zgQvRfoPxA89LSOJFuxLW+UInHg&#10;bgC3NeAUOdMUFRErkSpJx8oW/fd9pKSk6fawWOyFHM4MhzNvHufifdfU5FEYK7XKaXIWUyIU14VU&#10;Dzn9creZLCmxjqmC1VqJnD4JS99fvn1zcWpXYqorXRfCEARRdnVqc1o5166iyPJKNMye6VYoGEtt&#10;GuZwNA9RYdgJ0Zs6msbxPDppU7RGc2EttDe9kV6G+GUpuPtcllY4UucUubmwmrAe/BpdXrDVg2Ft&#10;JfmQBvsPWTRMKjz6HOqGOUaORv4jVCO50VaX7ozrJtJlKbkINaCaJP6pmn3FWhFqATi2fYbJ/n9h&#10;+afHnSGyyOmUEsUatOjj/na3/pguS5aW58kyTuPlIl3yWcYPhySjpBCWA8Fv774etfv9D2artS5E&#10;f1ol6SyJZ/PZfP7bYBfyoXKDdZFNz+LBcC8LVw36efKi39WMi0ao8U7vstHaCdPLQ4BbVYhuCNBv&#10;OyMbZp5eee1BAXBz8EuGu3e6HTTxc0JbUY5vQvndU+PU2hUQ2rfAyHXXugPFR72F0ne8K03jd/SS&#10;wA6SPT0TS3SOcCgXi8U0jWHisE0Xs/g8MC96ud0a6z4I3RAv5NQg68An9ri1DpnAdXTxjym9kXUd&#10;yFsrcsrpfIaQryy4USuvQRKIMUg9Kb9lCfK5nmaTzXy5mKSb9HySLeLlJE6y62wep1l6s/nu4yXp&#10;qpJFIdRWKjF+kCT9dwQcvmpP7fBFXqVqdS0LX4fPzVe3rg15ZPipB3DgTw80ivjBK3qdTjCjunEP&#10;VUa+Z31vvOS6Qzc08qCLJ/TRaOCLVtiWbyQe3TLrdszg10OJSeY+YylrDVD1IFFSafPXr/TeH1jA&#10;SskJUySn9uuRGUFJfavwTafnaDviunCCYIKQJWmKw2HUqmOz1qg7CWkF0fu6ehRLo5t7TLor/xxM&#10;THE8CqBGce1wggGTkourqyBjwrTMbdW+5T70iPJdd89MOxDNAb9Pehw0bPUT33pff1Ppq6PTpQxk&#10;9Mj2cAJ7f8B0Cl0YJqkffz+eg9fLvL/8Gw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JntrU4dAwAANwYAAA4AAAAAAAAA&#10;AAAAAAAALgIAAGRycy9lMm9Eb2MueG1sUEsBAi0AFAAGAAgAAAAhABgFQNzeAAAACwEAAA8AAAAA&#10;AAAAAAAAAAAAdwUAAGRycy9kb3ducmV2LnhtbFBLBQYAAAAABAAEAPMAAACCBgAAAAA=&#10;" o:allowincell="f" filled="f" stroked="f" strokeweight=".5pt">
              <v:fill o:detectmouseclick="t"/>
              <v:textbox inset="20pt,0,,0">
                <w:txbxContent>
                  <w:p w:rsidR="004E62C2" w:rsidRPr="004E62C2" w:rsidRDefault="004E62C2" w:rsidP="004E62C2">
                    <w:pPr>
                      <w:rPr>
                        <w:rFonts w:cs="Calibri"/>
                        <w:color w:val="000000"/>
                        <w:sz w:val="20"/>
                      </w:rPr>
                    </w:pPr>
                    <w:r w:rsidRPr="004E62C2">
                      <w:rPr>
                        <w:rFonts w:cs="Calibri"/>
                        <w:color w:val="000000"/>
                        <w:sz w:val="20"/>
                      </w:rPr>
                      <w:t xml:space="preserve">Ithra : Company General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1FB" w:rsidRDefault="009B21FB" w:rsidP="004E62C2">
      <w:r>
        <w:separator/>
      </w:r>
    </w:p>
  </w:footnote>
  <w:footnote w:type="continuationSeparator" w:id="0">
    <w:p w:rsidR="009B21FB" w:rsidRDefault="009B21FB" w:rsidP="004E6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C2"/>
    <w:rsid w:val="000E2257"/>
    <w:rsid w:val="001C69DD"/>
    <w:rsid w:val="00280CD0"/>
    <w:rsid w:val="004E62C2"/>
    <w:rsid w:val="00532694"/>
    <w:rsid w:val="00570EDB"/>
    <w:rsid w:val="006C5AE1"/>
    <w:rsid w:val="007073A4"/>
    <w:rsid w:val="007C0AD9"/>
    <w:rsid w:val="00815705"/>
    <w:rsid w:val="00865CB2"/>
    <w:rsid w:val="00921846"/>
    <w:rsid w:val="00921EDD"/>
    <w:rsid w:val="009B21FB"/>
    <w:rsid w:val="009D3CE5"/>
    <w:rsid w:val="00AE6521"/>
    <w:rsid w:val="00B349ED"/>
    <w:rsid w:val="00BF02F8"/>
    <w:rsid w:val="00C61261"/>
    <w:rsid w:val="00D22F57"/>
    <w:rsid w:val="00E91F7A"/>
    <w:rsid w:val="00FB3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37343"/>
  <w15:chartTrackingRefBased/>
  <w15:docId w15:val="{ED9569BC-5EB6-4A2B-8A26-39534EF0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2C2"/>
    <w:pPr>
      <w:spacing w:after="0" w:line="240" w:lineRule="auto"/>
    </w:pPr>
    <w:rPr>
      <w:rFonts w:ascii="Calibri" w:eastAsia="Calibri" w:hAnsi="Calibri" w:cs="Times New Roma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62C2"/>
    <w:rPr>
      <w:rFonts w:ascii="Times New Roman" w:hAnsi="Times New Roman" w:cs="Times New Roman" w:hint="default"/>
      <w:color w:val="0000FF"/>
      <w:u w:val="single"/>
    </w:rPr>
  </w:style>
  <w:style w:type="paragraph" w:customStyle="1" w:styleId="Body">
    <w:name w:val="Body"/>
    <w:rsid w:val="004E62C2"/>
    <w:pPr>
      <w:spacing w:after="0" w:line="240" w:lineRule="auto"/>
    </w:pPr>
    <w:rPr>
      <w:rFonts w:ascii="Calibri" w:eastAsia="Arial Unicode MS" w:hAnsi="Calibri" w:cs="Arial Unicode MS"/>
      <w:color w:val="000000"/>
      <w:u w:color="000000"/>
      <w14:ligatures w14:val="standardContextual"/>
    </w:rPr>
  </w:style>
  <w:style w:type="paragraph" w:styleId="Header">
    <w:name w:val="header"/>
    <w:basedOn w:val="Normal"/>
    <w:link w:val="HeaderChar"/>
    <w:uiPriority w:val="99"/>
    <w:unhideWhenUsed/>
    <w:rsid w:val="004E62C2"/>
    <w:pPr>
      <w:tabs>
        <w:tab w:val="center" w:pos="4513"/>
        <w:tab w:val="right" w:pos="9026"/>
      </w:tabs>
    </w:pPr>
  </w:style>
  <w:style w:type="character" w:customStyle="1" w:styleId="HeaderChar">
    <w:name w:val="Header Char"/>
    <w:basedOn w:val="DefaultParagraphFont"/>
    <w:link w:val="Header"/>
    <w:uiPriority w:val="99"/>
    <w:rsid w:val="004E62C2"/>
    <w:rPr>
      <w:rFonts w:ascii="Calibri" w:eastAsia="Calibri" w:hAnsi="Calibri" w:cs="Times New Roman"/>
      <w14:ligatures w14:val="standardContextual"/>
    </w:rPr>
  </w:style>
  <w:style w:type="paragraph" w:styleId="Footer">
    <w:name w:val="footer"/>
    <w:basedOn w:val="Normal"/>
    <w:link w:val="FooterChar"/>
    <w:uiPriority w:val="99"/>
    <w:unhideWhenUsed/>
    <w:rsid w:val="004E62C2"/>
    <w:pPr>
      <w:tabs>
        <w:tab w:val="center" w:pos="4513"/>
        <w:tab w:val="right" w:pos="9026"/>
      </w:tabs>
    </w:pPr>
  </w:style>
  <w:style w:type="character" w:customStyle="1" w:styleId="FooterChar">
    <w:name w:val="Footer Char"/>
    <w:basedOn w:val="DefaultParagraphFont"/>
    <w:link w:val="Footer"/>
    <w:uiPriority w:val="99"/>
    <w:rsid w:val="004E62C2"/>
    <w:rPr>
      <w:rFonts w:ascii="Calibri" w:eastAsia="Calibri" w:hAnsi="Calibri"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hra.com/ar/programme/2024/iread-final-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hra.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Alamoudi, Basmah M</dc:creator>
  <cp:keywords/>
  <dc:description/>
  <cp:lastModifiedBy>Alamoudi, Basmah M</cp:lastModifiedBy>
  <cp:revision>11</cp:revision>
  <dcterms:created xsi:type="dcterms:W3CDTF">2024-09-29T11:01:00Z</dcterms:created>
  <dcterms:modified xsi:type="dcterms:W3CDTF">2024-09-30T05:59:00Z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5c3411-70a3-4028-a5da-26182caba8d0_Enabled">
    <vt:lpwstr>true</vt:lpwstr>
  </property>
  <property fmtid="{D5CDD505-2E9C-101B-9397-08002B2CF9AE}" pid="3" name="MSIP_Label_b55c3411-70a3-4028-a5da-26182caba8d0_SetDate">
    <vt:lpwstr>2024-09-30T05:59:03Z</vt:lpwstr>
  </property>
  <property fmtid="{D5CDD505-2E9C-101B-9397-08002B2CF9AE}" pid="4" name="MSIP_Label_b55c3411-70a3-4028-a5da-26182caba8d0_Method">
    <vt:lpwstr>Standard</vt:lpwstr>
  </property>
  <property fmtid="{D5CDD505-2E9C-101B-9397-08002B2CF9AE}" pid="5" name="MSIP_Label_b55c3411-70a3-4028-a5da-26182caba8d0_Name">
    <vt:lpwstr>Company General Use</vt:lpwstr>
  </property>
  <property fmtid="{D5CDD505-2E9C-101B-9397-08002B2CF9AE}" pid="6" name="MSIP_Label_b55c3411-70a3-4028-a5da-26182caba8d0_SiteId">
    <vt:lpwstr>1e3b838f-276e-427d-a34e-1f56d5b3206d</vt:lpwstr>
  </property>
  <property fmtid="{D5CDD505-2E9C-101B-9397-08002B2CF9AE}" pid="7" name="MSIP_Label_b55c3411-70a3-4028-a5da-26182caba8d0_ActionId">
    <vt:lpwstr>84313aac-18a6-41ea-b6da-cded5cab5d38</vt:lpwstr>
  </property>
  <property fmtid="{D5CDD505-2E9C-101B-9397-08002B2CF9AE}" pid="8" name="MSIP_Label_b55c3411-70a3-4028-a5da-26182caba8d0_ContentBits">
    <vt:lpwstr>3</vt:lpwstr>
  </property>
</Properties>
</file>